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2C07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5B54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2165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6C1A4297" w14:textId="27B5BDEB" w:rsidR="00DA3C60" w:rsidRDefault="00DA3C60" w:rsidP="00DA3C60">
      <w:pPr>
        <w:autoSpaceDE w:val="0"/>
        <w:autoSpaceDN w:val="0"/>
        <w:adjustRightInd w:val="0"/>
        <w:jc w:val="center"/>
        <w:outlineLvl w:val="0"/>
        <w:rPr>
          <w:rFonts w:ascii="Arial" w:hAnsi="Arial" w:cs="Arial"/>
          <w:b/>
          <w:bCs/>
          <w:sz w:val="24"/>
          <w:szCs w:val="24"/>
        </w:rPr>
      </w:pPr>
      <w:r>
        <w:rPr>
          <w:rFonts w:ascii="Arial" w:hAnsi="Arial" w:cs="Arial"/>
          <w:b/>
          <w:bCs/>
          <w:sz w:val="24"/>
          <w:szCs w:val="24"/>
        </w:rPr>
        <w:t xml:space="preserve">HAMED MOTION TO COMPEL NO. </w:t>
      </w:r>
      <w:r>
        <w:rPr>
          <w:rFonts w:ascii="Arial" w:hAnsi="Arial" w:cs="Arial"/>
          <w:b/>
          <w:bCs/>
          <w:sz w:val="24"/>
          <w:szCs w:val="24"/>
        </w:rPr>
        <w:t>2</w:t>
      </w:r>
      <w:r>
        <w:rPr>
          <w:rFonts w:ascii="Arial" w:hAnsi="Arial" w:cs="Arial"/>
          <w:b/>
          <w:bCs/>
          <w:sz w:val="24"/>
          <w:szCs w:val="24"/>
        </w:rPr>
        <w:t xml:space="preserve"> OF 5 WITH REGARD TO THE “</w:t>
      </w:r>
      <w:proofErr w:type="gramStart"/>
      <w:r>
        <w:rPr>
          <w:rFonts w:ascii="Arial" w:hAnsi="Arial" w:cs="Arial"/>
          <w:b/>
          <w:bCs/>
          <w:sz w:val="24"/>
          <w:szCs w:val="24"/>
        </w:rPr>
        <w:t>B(</w:t>
      </w:r>
      <w:proofErr w:type="gramEnd"/>
      <w:r>
        <w:rPr>
          <w:rFonts w:ascii="Arial" w:hAnsi="Arial" w:cs="Arial"/>
          <w:b/>
          <w:bCs/>
          <w:sz w:val="24"/>
          <w:szCs w:val="24"/>
        </w:rPr>
        <w:t>1)” CLAIMS</w:t>
      </w:r>
    </w:p>
    <w:p w14:paraId="0CE53956" w14:textId="5637A4CF" w:rsidR="00B00010" w:rsidRPr="009C5600" w:rsidRDefault="00DA3C60" w:rsidP="00DA3C60">
      <w:pPr>
        <w:autoSpaceDE w:val="0"/>
        <w:autoSpaceDN w:val="0"/>
        <w:adjustRightInd w:val="0"/>
        <w:jc w:val="center"/>
        <w:outlineLvl w:val="0"/>
        <w:rPr>
          <w:rFonts w:ascii="Arial" w:hAnsi="Arial" w:cs="Arial"/>
          <w:b/>
          <w:bCs/>
          <w:sz w:val="24"/>
          <w:szCs w:val="24"/>
        </w:rPr>
      </w:pPr>
      <w:r>
        <w:rPr>
          <w:rFonts w:ascii="Arial" w:hAnsi="Arial" w:cs="Arial"/>
          <w:b/>
          <w:bCs/>
          <w:sz w:val="24"/>
          <w:szCs w:val="24"/>
        </w:rPr>
        <w:t xml:space="preserve">AS TO: </w:t>
      </w:r>
      <w:r w:rsidR="00AA439C">
        <w:rPr>
          <w:rFonts w:ascii="Arial" w:hAnsi="Arial" w:cs="Arial"/>
          <w:b/>
          <w:bCs/>
          <w:sz w:val="24"/>
          <w:szCs w:val="24"/>
        </w:rPr>
        <w:t xml:space="preserve">REVISED </w:t>
      </w:r>
      <w:r>
        <w:rPr>
          <w:rFonts w:ascii="Arial" w:hAnsi="Arial" w:cs="Arial"/>
          <w:b/>
          <w:bCs/>
          <w:sz w:val="24"/>
          <w:szCs w:val="24"/>
        </w:rPr>
        <w:t xml:space="preserve">YUSUF </w:t>
      </w:r>
      <w:r w:rsidR="00352A51">
        <w:rPr>
          <w:rFonts w:ascii="Arial" w:hAnsi="Arial" w:cs="Arial"/>
          <w:b/>
          <w:bCs/>
          <w:sz w:val="24"/>
          <w:szCs w:val="24"/>
        </w:rPr>
        <w:t xml:space="preserve">CLAIM </w:t>
      </w:r>
      <w:r w:rsidR="00AB6C75">
        <w:rPr>
          <w:rFonts w:ascii="Arial" w:hAnsi="Arial" w:cs="Arial"/>
          <w:b/>
          <w:bCs/>
          <w:noProof/>
          <w:sz w:val="24"/>
        </w:rPr>
        <w:t>Y</w:t>
      </w:r>
      <w:r w:rsidR="008F20C5">
        <w:rPr>
          <w:rFonts w:ascii="Arial" w:hAnsi="Arial" w:cs="Arial"/>
          <w:b/>
          <w:bCs/>
          <w:noProof/>
          <w:sz w:val="24"/>
        </w:rPr>
        <w:t>-</w:t>
      </w:r>
      <w:r w:rsidR="00C823C2">
        <w:rPr>
          <w:rFonts w:ascii="Arial" w:hAnsi="Arial" w:cs="Arial"/>
          <w:b/>
          <w:bCs/>
          <w:noProof/>
          <w:sz w:val="24"/>
        </w:rPr>
        <w:t>8</w:t>
      </w:r>
      <w:r w:rsidR="00A93DA0" w:rsidRPr="000304A5">
        <w:rPr>
          <w:rFonts w:ascii="Arial" w:hAnsi="Arial" w:cs="Arial"/>
          <w:b/>
          <w:bCs/>
          <w:sz w:val="24"/>
        </w:rPr>
        <w:t xml:space="preserve"> </w:t>
      </w:r>
      <w:r w:rsidR="008F20C5">
        <w:rPr>
          <w:rFonts w:ascii="Arial" w:hAnsi="Arial" w:cs="Arial"/>
          <w:b/>
          <w:bCs/>
          <w:sz w:val="24"/>
        </w:rPr>
        <w:t xml:space="preserve">– </w:t>
      </w:r>
      <w:r w:rsidR="00C823C2">
        <w:rPr>
          <w:rFonts w:ascii="Arial" w:hAnsi="Arial" w:cs="Arial"/>
          <w:b/>
          <w:bCs/>
          <w:sz w:val="24"/>
        </w:rPr>
        <w:t>WATER REVENUE OWED UNITED</w:t>
      </w:r>
    </w:p>
    <w:p w14:paraId="24D7813D" w14:textId="77777777" w:rsidR="00AA439C" w:rsidRPr="006722FD" w:rsidRDefault="00AA439C" w:rsidP="00DA4033">
      <w:pPr>
        <w:autoSpaceDE w:val="0"/>
        <w:autoSpaceDN w:val="0"/>
        <w:adjustRightInd w:val="0"/>
        <w:outlineLvl w:val="0"/>
      </w:pPr>
    </w:p>
    <w:p w14:paraId="05C29556" w14:textId="299B8FBB" w:rsidR="006548BD" w:rsidRDefault="00352A51" w:rsidP="00B97B4F">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lastRenderedPageBreak/>
        <w:t>I</w:t>
      </w:r>
      <w:r w:rsidR="008A090F">
        <w:rPr>
          <w:rFonts w:ascii="Arial" w:hAnsi="Arial" w:cs="Arial"/>
          <w:b/>
          <w:sz w:val="24"/>
          <w:szCs w:val="24"/>
        </w:rPr>
        <w:t>ntroduction</w:t>
      </w:r>
    </w:p>
    <w:p w14:paraId="3CE488DA" w14:textId="466ADEC3" w:rsidR="00E46352" w:rsidRDefault="00DA3C60" w:rsidP="00CA192C">
      <w:pPr>
        <w:spacing w:line="480" w:lineRule="auto"/>
        <w:ind w:firstLine="360"/>
        <w:jc w:val="both"/>
        <w:outlineLvl w:val="0"/>
        <w:rPr>
          <w:rFonts w:ascii="Arial" w:hAnsi="Arial" w:cs="Arial"/>
          <w:bCs/>
          <w:sz w:val="24"/>
          <w:szCs w:val="24"/>
        </w:rPr>
      </w:pPr>
      <w:r>
        <w:rPr>
          <w:rFonts w:ascii="Arial" w:hAnsi="Arial" w:cs="Arial"/>
          <w:bCs/>
          <w:sz w:val="24"/>
          <w:szCs w:val="24"/>
        </w:rPr>
        <w:t xml:space="preserve">The parties must file a motions to compel related to the </w:t>
      </w:r>
      <w:proofErr w:type="gramStart"/>
      <w:r>
        <w:rPr>
          <w:rFonts w:ascii="Arial" w:hAnsi="Arial" w:cs="Arial"/>
          <w:bCs/>
          <w:sz w:val="24"/>
          <w:szCs w:val="24"/>
        </w:rPr>
        <w:t>B(</w:t>
      </w:r>
      <w:proofErr w:type="gramEnd"/>
      <w:r>
        <w:rPr>
          <w:rFonts w:ascii="Arial" w:hAnsi="Arial" w:cs="Arial"/>
          <w:bCs/>
          <w:sz w:val="24"/>
          <w:szCs w:val="24"/>
        </w:rPr>
        <w:t>1) group of claims.  Hamed is filing the first of those motions to compel defendants to respond</w:t>
      </w:r>
      <w:r>
        <w:rPr>
          <w:rFonts w:ascii="Arial" w:hAnsi="Arial" w:cs="Arial"/>
          <w:bCs/>
          <w:sz w:val="24"/>
          <w:szCs w:val="24"/>
        </w:rPr>
        <w:t xml:space="preserve"> </w:t>
      </w:r>
      <w:r w:rsidR="006548BD">
        <w:rPr>
          <w:rFonts w:ascii="Arial" w:hAnsi="Arial" w:cs="Arial"/>
          <w:bCs/>
          <w:sz w:val="24"/>
          <w:szCs w:val="24"/>
        </w:rPr>
        <w:t xml:space="preserve">to </w:t>
      </w:r>
      <w:r w:rsidR="006577EF">
        <w:rPr>
          <w:rFonts w:ascii="Arial" w:hAnsi="Arial" w:cs="Arial"/>
          <w:bCs/>
          <w:sz w:val="24"/>
          <w:szCs w:val="24"/>
        </w:rPr>
        <w:t>an interrogatory related to Yusuf’s revised claim Y-8 – Water Revenue Owed United.</w:t>
      </w:r>
      <w:r w:rsidR="006548BD">
        <w:rPr>
          <w:rFonts w:ascii="Arial" w:hAnsi="Arial" w:cs="Arial"/>
          <w:bCs/>
          <w:sz w:val="24"/>
          <w:szCs w:val="24"/>
        </w:rPr>
        <w:t xml:space="preserve">  </w:t>
      </w:r>
    </w:p>
    <w:p w14:paraId="5E912F95" w14:textId="576A076B" w:rsidR="006548BD" w:rsidRPr="006548BD" w:rsidRDefault="00E46352" w:rsidP="0023558C">
      <w:pPr>
        <w:spacing w:line="480" w:lineRule="auto"/>
        <w:ind w:firstLine="360"/>
        <w:jc w:val="both"/>
        <w:outlineLvl w:val="0"/>
        <w:rPr>
          <w:rFonts w:ascii="Arial" w:hAnsi="Arial" w:cs="Arial"/>
          <w:bCs/>
          <w:sz w:val="24"/>
          <w:szCs w:val="24"/>
        </w:rPr>
      </w:pPr>
      <w:r>
        <w:rPr>
          <w:rFonts w:ascii="Arial" w:hAnsi="Arial" w:cs="Arial"/>
          <w:bCs/>
          <w:sz w:val="24"/>
          <w:szCs w:val="24"/>
        </w:rPr>
        <w:t xml:space="preserve">It should be noted, however, that </w:t>
      </w:r>
      <w:r w:rsidR="006548BD">
        <w:rPr>
          <w:rFonts w:ascii="Arial" w:hAnsi="Arial" w:cs="Arial"/>
          <w:bCs/>
          <w:sz w:val="24"/>
          <w:szCs w:val="24"/>
        </w:rPr>
        <w:t xml:space="preserve">Hamed has been attempting to procure responses to </w:t>
      </w:r>
      <w:r w:rsidR="00DA3C60">
        <w:rPr>
          <w:rFonts w:ascii="Arial" w:hAnsi="Arial" w:cs="Arial"/>
          <w:bCs/>
          <w:sz w:val="24"/>
          <w:szCs w:val="24"/>
        </w:rPr>
        <w:t>t</w:t>
      </w:r>
      <w:r w:rsidR="006548BD">
        <w:rPr>
          <w:rFonts w:ascii="Arial" w:hAnsi="Arial" w:cs="Arial"/>
          <w:bCs/>
          <w:sz w:val="24"/>
          <w:szCs w:val="24"/>
        </w:rPr>
        <w:t xml:space="preserve">his </w:t>
      </w:r>
      <w:r w:rsidR="00DA3C60">
        <w:rPr>
          <w:rFonts w:ascii="Arial" w:hAnsi="Arial" w:cs="Arial"/>
          <w:bCs/>
          <w:sz w:val="24"/>
          <w:szCs w:val="24"/>
        </w:rPr>
        <w:t>interrogatory</w:t>
      </w:r>
      <w:r w:rsidR="006548BD">
        <w:rPr>
          <w:rFonts w:ascii="Arial" w:hAnsi="Arial" w:cs="Arial"/>
          <w:bCs/>
          <w:sz w:val="24"/>
          <w:szCs w:val="24"/>
        </w:rPr>
        <w:t xml:space="preserve"> </w:t>
      </w:r>
      <w:bookmarkStart w:id="0" w:name="_GoBack"/>
      <w:r w:rsidR="006548BD" w:rsidRPr="00C27A6E">
        <w:rPr>
          <w:rFonts w:ascii="Arial" w:hAnsi="Arial" w:cs="Arial"/>
          <w:b/>
          <w:sz w:val="24"/>
          <w:szCs w:val="24"/>
        </w:rPr>
        <w:t xml:space="preserve">since </w:t>
      </w:r>
      <w:bookmarkEnd w:id="0"/>
      <w:r w:rsidR="006548BD" w:rsidRPr="00C27A6E">
        <w:rPr>
          <w:rFonts w:ascii="Arial" w:hAnsi="Arial" w:cs="Arial"/>
          <w:b/>
          <w:sz w:val="24"/>
          <w:szCs w:val="24"/>
        </w:rPr>
        <w:t>May 15, 2018 without success</w:t>
      </w:r>
      <w:r w:rsidR="006548BD">
        <w:rPr>
          <w:rFonts w:ascii="Arial" w:hAnsi="Arial" w:cs="Arial"/>
          <w:bCs/>
          <w:sz w:val="24"/>
          <w:szCs w:val="24"/>
        </w:rPr>
        <w:t xml:space="preserve">.  Hamed respectfully requests </w:t>
      </w:r>
      <w:r w:rsidR="00DA3C60">
        <w:rPr>
          <w:rFonts w:ascii="Arial" w:hAnsi="Arial" w:cs="Arial"/>
          <w:bCs/>
          <w:sz w:val="24"/>
          <w:szCs w:val="24"/>
        </w:rPr>
        <w:t xml:space="preserve">that </w:t>
      </w:r>
      <w:r w:rsidR="006548BD">
        <w:rPr>
          <w:rFonts w:ascii="Arial" w:hAnsi="Arial" w:cs="Arial"/>
          <w:bCs/>
          <w:sz w:val="24"/>
          <w:szCs w:val="24"/>
        </w:rPr>
        <w:t xml:space="preserve">the Master </w:t>
      </w:r>
      <w:r w:rsidR="00DA3C60">
        <w:rPr>
          <w:rFonts w:ascii="Arial" w:hAnsi="Arial" w:cs="Arial"/>
          <w:bCs/>
          <w:sz w:val="24"/>
          <w:szCs w:val="24"/>
        </w:rPr>
        <w:t>o</w:t>
      </w:r>
      <w:r w:rsidR="006548BD">
        <w:rPr>
          <w:rFonts w:ascii="Arial" w:hAnsi="Arial" w:cs="Arial"/>
          <w:bCs/>
          <w:sz w:val="24"/>
          <w:szCs w:val="24"/>
        </w:rPr>
        <w:t xml:space="preserve">rder </w:t>
      </w:r>
      <w:r w:rsidR="004B50E7">
        <w:rPr>
          <w:rFonts w:ascii="Arial" w:hAnsi="Arial" w:cs="Arial"/>
          <w:bCs/>
          <w:sz w:val="24"/>
          <w:szCs w:val="24"/>
        </w:rPr>
        <w:t xml:space="preserve">a </w:t>
      </w:r>
      <w:r w:rsidR="006548BD">
        <w:rPr>
          <w:rFonts w:ascii="Arial" w:hAnsi="Arial" w:cs="Arial"/>
          <w:bCs/>
          <w:sz w:val="24"/>
          <w:szCs w:val="24"/>
        </w:rPr>
        <w:t>response to this outstanding discovery.</w:t>
      </w:r>
    </w:p>
    <w:p w14:paraId="0E89D93E" w14:textId="5F4547FA" w:rsidR="009D3333" w:rsidRPr="009D3333" w:rsidRDefault="009D3333" w:rsidP="00B97B4F">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t>Procedural Process</w:t>
      </w:r>
    </w:p>
    <w:p w14:paraId="7FE73309" w14:textId="392182C1" w:rsidR="00E46352" w:rsidRDefault="009D3333" w:rsidP="00CA192C">
      <w:pPr>
        <w:spacing w:line="480" w:lineRule="auto"/>
        <w:ind w:firstLine="360"/>
        <w:jc w:val="both"/>
        <w:rPr>
          <w:rFonts w:ascii="Arial" w:hAnsi="Arial" w:cs="Arial"/>
          <w:bCs/>
          <w:sz w:val="24"/>
          <w:szCs w:val="24"/>
        </w:rPr>
      </w:pPr>
      <w:r w:rsidRPr="009D3333">
        <w:rPr>
          <w:rFonts w:ascii="Arial" w:hAnsi="Arial" w:cs="Arial"/>
          <w:bCs/>
          <w:sz w:val="24"/>
          <w:szCs w:val="24"/>
        </w:rPr>
        <w:t>The Parties exchanged discovery pursuant to the August 4, 2018 Scheduling Order.</w:t>
      </w:r>
      <w:r>
        <w:rPr>
          <w:rFonts w:ascii="Arial" w:hAnsi="Arial" w:cs="Arial"/>
          <w:bCs/>
          <w:sz w:val="24"/>
          <w:szCs w:val="24"/>
        </w:rPr>
        <w:t xml:space="preserve">  After </w:t>
      </w:r>
      <w:proofErr w:type="gramStart"/>
      <w:r>
        <w:rPr>
          <w:rFonts w:ascii="Arial" w:hAnsi="Arial" w:cs="Arial"/>
          <w:bCs/>
          <w:sz w:val="24"/>
          <w:szCs w:val="24"/>
        </w:rPr>
        <w:t>the majority of</w:t>
      </w:r>
      <w:proofErr w:type="gramEnd"/>
      <w:r>
        <w:rPr>
          <w:rFonts w:ascii="Arial" w:hAnsi="Arial" w:cs="Arial"/>
          <w:bCs/>
          <w:sz w:val="24"/>
          <w:szCs w:val="24"/>
        </w:rPr>
        <w:t xml:space="preserve"> the discovery was produced on May 15, 2018, the parties entered into a series of letters and Rule 37 conferences to resolve their differences.  Some issues were resolved, but </w:t>
      </w:r>
      <w:proofErr w:type="gramStart"/>
      <w:r>
        <w:rPr>
          <w:rFonts w:ascii="Arial" w:hAnsi="Arial" w:cs="Arial"/>
          <w:bCs/>
          <w:sz w:val="24"/>
          <w:szCs w:val="24"/>
        </w:rPr>
        <w:t>a number of</w:t>
      </w:r>
      <w:proofErr w:type="gramEnd"/>
      <w:r>
        <w:rPr>
          <w:rFonts w:ascii="Arial" w:hAnsi="Arial" w:cs="Arial"/>
          <w:bCs/>
          <w:sz w:val="24"/>
          <w:szCs w:val="24"/>
        </w:rPr>
        <w:t xml:space="preserve"> </w:t>
      </w:r>
      <w:r w:rsidR="009C5600">
        <w:rPr>
          <w:rFonts w:ascii="Arial" w:hAnsi="Arial" w:cs="Arial"/>
          <w:bCs/>
          <w:sz w:val="24"/>
          <w:szCs w:val="24"/>
        </w:rPr>
        <w:t xml:space="preserve">issues remain outstanding.  The following </w:t>
      </w:r>
      <w:r w:rsidR="00E46352">
        <w:rPr>
          <w:rFonts w:ascii="Arial" w:hAnsi="Arial" w:cs="Arial"/>
          <w:bCs/>
          <w:sz w:val="24"/>
          <w:szCs w:val="24"/>
        </w:rPr>
        <w:t xml:space="preserve">motion </w:t>
      </w:r>
      <w:r w:rsidR="009C5600">
        <w:rPr>
          <w:rFonts w:ascii="Arial" w:hAnsi="Arial" w:cs="Arial"/>
          <w:bCs/>
          <w:sz w:val="24"/>
          <w:szCs w:val="24"/>
        </w:rPr>
        <w:t>pertains to</w:t>
      </w:r>
      <w:r w:rsidR="006577EF">
        <w:rPr>
          <w:rFonts w:ascii="Arial" w:hAnsi="Arial" w:cs="Arial"/>
          <w:bCs/>
          <w:sz w:val="24"/>
          <w:szCs w:val="24"/>
        </w:rPr>
        <w:t xml:space="preserve"> Yusuf revised claim Y-8 – Water Revenue Owed United</w:t>
      </w:r>
      <w:r w:rsidR="002C3BD6">
        <w:rPr>
          <w:rFonts w:ascii="Arial" w:hAnsi="Arial" w:cs="Arial"/>
          <w:bCs/>
          <w:sz w:val="24"/>
          <w:szCs w:val="24"/>
        </w:rPr>
        <w:t>.</w:t>
      </w:r>
    </w:p>
    <w:p w14:paraId="25E0D72F" w14:textId="7450BA60" w:rsidR="00601B26" w:rsidRPr="00601B26" w:rsidRDefault="002C3BD6" w:rsidP="00B97B4F">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t>Facts</w:t>
      </w:r>
    </w:p>
    <w:p w14:paraId="45E0634B" w14:textId="23F2FBA1" w:rsidR="00601B26" w:rsidRDefault="00452A32" w:rsidP="00BA4876">
      <w:pPr>
        <w:pStyle w:val="Default"/>
        <w:numPr>
          <w:ilvl w:val="0"/>
          <w:numId w:val="12"/>
        </w:numPr>
        <w:jc w:val="both"/>
        <w:rPr>
          <w:b/>
          <w:bCs/>
        </w:rPr>
      </w:pPr>
      <w:r>
        <w:rPr>
          <w:b/>
          <w:bCs/>
        </w:rPr>
        <w:t>Yusuf</w:t>
      </w:r>
      <w:r w:rsidR="002C3BD6">
        <w:rPr>
          <w:b/>
          <w:bCs/>
        </w:rPr>
        <w:t>’s Unanswered Interrogator</w:t>
      </w:r>
      <w:r w:rsidR="00E847D2">
        <w:rPr>
          <w:b/>
          <w:bCs/>
        </w:rPr>
        <w:t>y</w:t>
      </w:r>
    </w:p>
    <w:p w14:paraId="3A342E51" w14:textId="77777777" w:rsidR="00601B26" w:rsidRDefault="00601B26" w:rsidP="00601B26">
      <w:pPr>
        <w:pStyle w:val="Default"/>
        <w:jc w:val="both"/>
      </w:pPr>
    </w:p>
    <w:p w14:paraId="47E2F441" w14:textId="35ACDC42" w:rsidR="00BA4876" w:rsidRPr="0001604E" w:rsidRDefault="00E46352" w:rsidP="002C3BD6">
      <w:pPr>
        <w:pStyle w:val="ListParagraph"/>
        <w:numPr>
          <w:ilvl w:val="0"/>
          <w:numId w:val="19"/>
        </w:numPr>
        <w:autoSpaceDE w:val="0"/>
        <w:autoSpaceDN w:val="0"/>
        <w:adjustRightInd w:val="0"/>
        <w:ind w:right="720" w:hanging="360"/>
        <w:jc w:val="both"/>
        <w:rPr>
          <w:rFonts w:ascii="Arial" w:hAnsi="Arial" w:cs="Arial"/>
          <w:i/>
          <w:iCs/>
          <w:color w:val="000000"/>
          <w:sz w:val="24"/>
          <w:szCs w:val="23"/>
        </w:rPr>
      </w:pPr>
      <w:r>
        <w:rPr>
          <w:rFonts w:ascii="Arial" w:hAnsi="Arial" w:cs="Arial"/>
          <w:i/>
          <w:iCs/>
          <w:color w:val="000000"/>
          <w:sz w:val="24"/>
          <w:szCs w:val="23"/>
        </w:rPr>
        <w:t xml:space="preserve">Hamed’s Unanswered </w:t>
      </w:r>
      <w:r w:rsidR="00BA4876" w:rsidRPr="0001604E">
        <w:rPr>
          <w:rFonts w:ascii="Arial" w:hAnsi="Arial" w:cs="Arial"/>
          <w:i/>
          <w:iCs/>
          <w:color w:val="000000"/>
          <w:sz w:val="24"/>
          <w:szCs w:val="23"/>
        </w:rPr>
        <w:t xml:space="preserve">Interrogatory </w:t>
      </w:r>
      <w:r w:rsidR="00E847D2">
        <w:rPr>
          <w:rFonts w:ascii="Arial" w:hAnsi="Arial" w:cs="Arial"/>
          <w:i/>
          <w:iCs/>
          <w:color w:val="000000"/>
          <w:sz w:val="24"/>
          <w:szCs w:val="23"/>
        </w:rPr>
        <w:t>2</w:t>
      </w:r>
      <w:r w:rsidR="00BA4876" w:rsidRPr="0001604E">
        <w:rPr>
          <w:rFonts w:ascii="Arial" w:hAnsi="Arial" w:cs="Arial"/>
          <w:i/>
          <w:iCs/>
          <w:color w:val="000000"/>
          <w:sz w:val="24"/>
          <w:szCs w:val="23"/>
        </w:rPr>
        <w:t xml:space="preserve"> of </w:t>
      </w:r>
      <w:r w:rsidR="00BA4876" w:rsidRPr="0001604E">
        <w:rPr>
          <w:rFonts w:ascii="Arial" w:hAnsi="Arial" w:cs="Arial"/>
          <w:i/>
          <w:iCs/>
          <w:color w:val="000000"/>
          <w:sz w:val="24"/>
          <w:szCs w:val="24"/>
        </w:rPr>
        <w:t>50</w:t>
      </w:r>
      <w:r w:rsidR="002C3BD6" w:rsidRPr="0001604E">
        <w:rPr>
          <w:rFonts w:ascii="Arial" w:hAnsi="Arial" w:cs="Arial"/>
          <w:i/>
          <w:iCs/>
          <w:color w:val="000000"/>
          <w:sz w:val="24"/>
          <w:szCs w:val="24"/>
        </w:rPr>
        <w:t xml:space="preserve"> </w:t>
      </w:r>
      <w:r w:rsidR="002C3BD6" w:rsidRPr="0001604E">
        <w:rPr>
          <w:rFonts w:ascii="Arial" w:hAnsi="Arial" w:cs="Arial"/>
          <w:i/>
          <w:iCs/>
          <w:sz w:val="24"/>
          <w:szCs w:val="24"/>
        </w:rPr>
        <w:t>– Claim No. Y-</w:t>
      </w:r>
      <w:r w:rsidR="00E847D2">
        <w:rPr>
          <w:rFonts w:ascii="Arial" w:hAnsi="Arial" w:cs="Arial"/>
          <w:i/>
          <w:iCs/>
          <w:sz w:val="24"/>
          <w:szCs w:val="24"/>
        </w:rPr>
        <w:t>8</w:t>
      </w:r>
      <w:r w:rsidR="002C3BD6" w:rsidRPr="0001604E">
        <w:rPr>
          <w:rFonts w:ascii="Arial" w:hAnsi="Arial" w:cs="Arial"/>
          <w:i/>
          <w:iCs/>
          <w:sz w:val="24"/>
          <w:szCs w:val="24"/>
        </w:rPr>
        <w:t xml:space="preserve"> – </w:t>
      </w:r>
      <w:r w:rsidR="00E847D2">
        <w:rPr>
          <w:rFonts w:ascii="Arial" w:hAnsi="Arial" w:cs="Arial"/>
          <w:i/>
          <w:iCs/>
          <w:sz w:val="24"/>
          <w:szCs w:val="24"/>
        </w:rPr>
        <w:t>Water Revenue</w:t>
      </w:r>
      <w:r w:rsidR="002C3BD6" w:rsidRPr="0001604E">
        <w:rPr>
          <w:rFonts w:ascii="Arial" w:hAnsi="Arial" w:cs="Arial"/>
          <w:i/>
          <w:iCs/>
          <w:sz w:val="24"/>
          <w:szCs w:val="24"/>
        </w:rPr>
        <w:t xml:space="preserve"> Owed United</w:t>
      </w:r>
    </w:p>
    <w:p w14:paraId="61437AF0" w14:textId="27A22F36" w:rsidR="002C3BD6" w:rsidRDefault="002C3BD6" w:rsidP="00BA4876">
      <w:pPr>
        <w:autoSpaceDE w:val="0"/>
        <w:autoSpaceDN w:val="0"/>
        <w:adjustRightInd w:val="0"/>
        <w:ind w:left="720" w:right="720"/>
        <w:jc w:val="both"/>
        <w:rPr>
          <w:rFonts w:ascii="Arial" w:hAnsi="Arial" w:cs="Arial"/>
          <w:color w:val="000000"/>
          <w:sz w:val="24"/>
          <w:szCs w:val="23"/>
        </w:rPr>
      </w:pPr>
    </w:p>
    <w:p w14:paraId="6FFF13A9" w14:textId="386276F4" w:rsidR="002C3BD6" w:rsidRDefault="002C3BD6" w:rsidP="00A308DE">
      <w:pPr>
        <w:autoSpaceDE w:val="0"/>
        <w:autoSpaceDN w:val="0"/>
        <w:adjustRightInd w:val="0"/>
        <w:spacing w:line="480" w:lineRule="auto"/>
        <w:ind w:firstLine="360"/>
        <w:jc w:val="both"/>
        <w:rPr>
          <w:rFonts w:ascii="Arial" w:hAnsi="Arial" w:cs="Arial"/>
          <w:color w:val="000000"/>
          <w:sz w:val="24"/>
          <w:szCs w:val="23"/>
        </w:rPr>
      </w:pPr>
      <w:r>
        <w:rPr>
          <w:rFonts w:ascii="Arial" w:hAnsi="Arial" w:cs="Arial"/>
          <w:color w:val="000000"/>
          <w:sz w:val="24"/>
          <w:szCs w:val="23"/>
        </w:rPr>
        <w:t>On</w:t>
      </w:r>
      <w:r w:rsidR="001C0B2D">
        <w:rPr>
          <w:rFonts w:ascii="Arial" w:hAnsi="Arial" w:cs="Arial"/>
          <w:color w:val="000000"/>
          <w:sz w:val="24"/>
          <w:szCs w:val="23"/>
        </w:rPr>
        <w:t xml:space="preserve"> February </w:t>
      </w:r>
      <w:r w:rsidR="00E847D2">
        <w:rPr>
          <w:rFonts w:ascii="Arial" w:hAnsi="Arial" w:cs="Arial"/>
          <w:color w:val="000000"/>
          <w:sz w:val="24"/>
          <w:szCs w:val="23"/>
        </w:rPr>
        <w:t>4</w:t>
      </w:r>
      <w:r>
        <w:rPr>
          <w:rFonts w:ascii="Arial" w:hAnsi="Arial" w:cs="Arial"/>
          <w:color w:val="000000"/>
          <w:sz w:val="24"/>
          <w:szCs w:val="23"/>
        </w:rPr>
        <w:t>,</w:t>
      </w:r>
      <w:r w:rsidR="001C0B2D">
        <w:rPr>
          <w:rFonts w:ascii="Arial" w:hAnsi="Arial" w:cs="Arial"/>
          <w:color w:val="000000"/>
          <w:sz w:val="24"/>
          <w:szCs w:val="23"/>
        </w:rPr>
        <w:t xml:space="preserve"> 2018,</w:t>
      </w:r>
      <w:r>
        <w:rPr>
          <w:rFonts w:ascii="Arial" w:hAnsi="Arial" w:cs="Arial"/>
          <w:color w:val="000000"/>
          <w:sz w:val="24"/>
          <w:szCs w:val="23"/>
        </w:rPr>
        <w:t xml:space="preserve"> Hamed propounded the following interrogatory:</w:t>
      </w:r>
    </w:p>
    <w:p w14:paraId="07992117" w14:textId="1CB0D31F" w:rsidR="00E847D2" w:rsidRPr="00E847D2" w:rsidRDefault="001144AB" w:rsidP="00E847D2">
      <w:pPr>
        <w:autoSpaceDE w:val="0"/>
        <w:autoSpaceDN w:val="0"/>
        <w:adjustRightInd w:val="0"/>
        <w:ind w:left="720" w:right="720"/>
        <w:jc w:val="both"/>
        <w:rPr>
          <w:rFonts w:ascii="Arial" w:hAnsi="Arial" w:cs="Arial"/>
          <w:sz w:val="24"/>
          <w:szCs w:val="24"/>
        </w:rPr>
      </w:pPr>
      <w:r w:rsidRPr="00E847D2">
        <w:rPr>
          <w:rFonts w:ascii="Arial" w:hAnsi="Arial" w:cs="Arial"/>
          <w:b/>
          <w:bCs/>
          <w:sz w:val="24"/>
          <w:szCs w:val="24"/>
        </w:rPr>
        <w:t xml:space="preserve">Interrogatory 2 </w:t>
      </w:r>
      <w:r>
        <w:rPr>
          <w:rFonts w:ascii="Arial" w:hAnsi="Arial" w:cs="Arial"/>
          <w:b/>
          <w:bCs/>
          <w:sz w:val="24"/>
          <w:szCs w:val="24"/>
        </w:rPr>
        <w:t>o</w:t>
      </w:r>
      <w:r w:rsidRPr="00E847D2">
        <w:rPr>
          <w:rFonts w:ascii="Arial" w:hAnsi="Arial" w:cs="Arial"/>
          <w:b/>
          <w:bCs/>
          <w:sz w:val="24"/>
          <w:szCs w:val="24"/>
        </w:rPr>
        <w:t>f 50 - New Claim Number Y-</w:t>
      </w:r>
      <w:r>
        <w:rPr>
          <w:rFonts w:ascii="Arial" w:hAnsi="Arial" w:cs="Arial"/>
          <w:b/>
          <w:bCs/>
          <w:sz w:val="24"/>
          <w:szCs w:val="24"/>
        </w:rPr>
        <w:t>8</w:t>
      </w:r>
    </w:p>
    <w:p w14:paraId="189712CD" w14:textId="77777777" w:rsidR="00E847D2" w:rsidRPr="00E847D2" w:rsidRDefault="00E847D2" w:rsidP="00E847D2">
      <w:pPr>
        <w:autoSpaceDE w:val="0"/>
        <w:autoSpaceDN w:val="0"/>
        <w:adjustRightInd w:val="0"/>
        <w:ind w:left="720" w:right="720"/>
        <w:jc w:val="both"/>
        <w:rPr>
          <w:rFonts w:ascii="Arial" w:hAnsi="Arial" w:cs="Arial"/>
          <w:b/>
          <w:bCs/>
          <w:sz w:val="24"/>
          <w:szCs w:val="24"/>
        </w:rPr>
      </w:pPr>
      <w:r w:rsidRPr="00E847D2">
        <w:rPr>
          <w:rFonts w:ascii="Arial" w:hAnsi="Arial" w:cs="Arial"/>
          <w:b/>
          <w:bCs/>
          <w:sz w:val="24"/>
          <w:szCs w:val="24"/>
        </w:rPr>
        <w:t>Water Revenue Owed United</w:t>
      </w:r>
    </w:p>
    <w:p w14:paraId="0DD5AC5C" w14:textId="369E26A5" w:rsidR="00AA439C" w:rsidRPr="00E847D2" w:rsidRDefault="00E847D2" w:rsidP="00E847D2">
      <w:pPr>
        <w:autoSpaceDE w:val="0"/>
        <w:autoSpaceDN w:val="0"/>
        <w:adjustRightInd w:val="0"/>
        <w:ind w:left="720" w:right="720"/>
        <w:jc w:val="both"/>
        <w:rPr>
          <w:rFonts w:ascii="Arial" w:hAnsi="Arial" w:cs="Arial"/>
          <w:color w:val="000000"/>
          <w:sz w:val="24"/>
          <w:szCs w:val="24"/>
        </w:rPr>
      </w:pPr>
      <w:r w:rsidRPr="00E847D2">
        <w:rPr>
          <w:rFonts w:ascii="Arial" w:hAnsi="Arial" w:cs="Arial"/>
          <w:sz w:val="24"/>
          <w:szCs w:val="24"/>
        </w:rPr>
        <w:t xml:space="preserve">Describe in detail, by month, from Sept 17, 2006 to 2014, the amount of water sold to the Partnership, by whom it was sold, the number of gallons per month, the per gallon cost in each of those months, the total value of the gallons sold by month, year and total amount -- and describe any ledgers, shipping invoices, receipts or other documents which support your claim as well as any </w:t>
      </w:r>
      <w:r w:rsidRPr="00E847D2">
        <w:rPr>
          <w:rFonts w:ascii="Arial" w:hAnsi="Arial" w:cs="Arial"/>
          <w:color w:val="000000"/>
          <w:sz w:val="24"/>
          <w:szCs w:val="24"/>
        </w:rPr>
        <w:t>witnesses who would have knowledge and</w:t>
      </w:r>
      <w:r>
        <w:rPr>
          <w:rFonts w:ascii="Arial" w:hAnsi="Arial" w:cs="Arial"/>
          <w:color w:val="000000"/>
          <w:sz w:val="24"/>
          <w:szCs w:val="24"/>
        </w:rPr>
        <w:t xml:space="preserve"> </w:t>
      </w:r>
      <w:r w:rsidRPr="00E847D2">
        <w:rPr>
          <w:rFonts w:ascii="Arial" w:hAnsi="Arial" w:cs="Arial"/>
          <w:color w:val="000000"/>
          <w:sz w:val="24"/>
          <w:szCs w:val="24"/>
        </w:rPr>
        <w:t>what knowledge you believe they have.</w:t>
      </w:r>
      <w:r w:rsidR="00BA4876" w:rsidRPr="00E847D2">
        <w:rPr>
          <w:rFonts w:ascii="Arial" w:hAnsi="Arial" w:cs="Arial"/>
          <w:color w:val="000000"/>
          <w:sz w:val="24"/>
          <w:szCs w:val="23"/>
        </w:rPr>
        <w:t xml:space="preserve"> </w:t>
      </w:r>
      <w:r w:rsidR="005A3B55" w:rsidRPr="0056747F">
        <w:rPr>
          <w:rFonts w:ascii="Arial" w:hAnsi="Arial" w:cs="Arial"/>
          <w:color w:val="000000"/>
          <w:sz w:val="24"/>
          <w:szCs w:val="23"/>
        </w:rPr>
        <w:t>(</w:t>
      </w:r>
      <w:r w:rsidR="005A3B55" w:rsidRPr="00E847D2">
        <w:rPr>
          <w:rFonts w:ascii="Arial" w:hAnsi="Arial" w:cs="Arial"/>
          <w:b/>
          <w:bCs/>
          <w:color w:val="000000"/>
          <w:sz w:val="24"/>
          <w:szCs w:val="23"/>
        </w:rPr>
        <w:t xml:space="preserve">Exhibit </w:t>
      </w:r>
      <w:r w:rsidR="00A308DE" w:rsidRPr="00E847D2">
        <w:rPr>
          <w:rFonts w:ascii="Arial" w:hAnsi="Arial" w:cs="Arial"/>
          <w:b/>
          <w:bCs/>
          <w:color w:val="000000"/>
          <w:sz w:val="24"/>
          <w:szCs w:val="23"/>
        </w:rPr>
        <w:t>1</w:t>
      </w:r>
      <w:r w:rsidR="005A3B55" w:rsidRPr="0056747F">
        <w:rPr>
          <w:rFonts w:ascii="Arial" w:hAnsi="Arial" w:cs="Arial"/>
          <w:color w:val="000000"/>
          <w:sz w:val="24"/>
          <w:szCs w:val="23"/>
        </w:rPr>
        <w:t>)</w:t>
      </w:r>
    </w:p>
    <w:p w14:paraId="2AF8C2F6" w14:textId="77777777" w:rsidR="00BA4876" w:rsidRPr="00601B26" w:rsidRDefault="00BA4876" w:rsidP="00BA4876">
      <w:pPr>
        <w:pStyle w:val="ListParagraph"/>
        <w:ind w:left="1080"/>
        <w:jc w:val="both"/>
        <w:rPr>
          <w:rFonts w:ascii="Arial" w:hAnsi="Arial" w:cs="Arial"/>
          <w:sz w:val="24"/>
          <w:szCs w:val="24"/>
        </w:rPr>
      </w:pPr>
    </w:p>
    <w:p w14:paraId="720B76F7" w14:textId="2F38BC1C" w:rsidR="001D1079" w:rsidRPr="002C3BD6" w:rsidRDefault="002C3BD6" w:rsidP="005A3B55">
      <w:pPr>
        <w:spacing w:line="480" w:lineRule="auto"/>
        <w:ind w:firstLine="360"/>
        <w:jc w:val="both"/>
        <w:outlineLvl w:val="0"/>
        <w:rPr>
          <w:rFonts w:ascii="Arial" w:hAnsi="Arial" w:cs="Arial"/>
          <w:sz w:val="24"/>
          <w:szCs w:val="24"/>
        </w:rPr>
      </w:pPr>
      <w:r>
        <w:rPr>
          <w:rFonts w:ascii="Arial" w:hAnsi="Arial" w:cs="Arial"/>
          <w:sz w:val="24"/>
          <w:szCs w:val="24"/>
        </w:rPr>
        <w:t xml:space="preserve">On </w:t>
      </w:r>
      <w:r w:rsidRPr="00E46352">
        <w:rPr>
          <w:rFonts w:ascii="Arial" w:hAnsi="Arial" w:cs="Arial"/>
          <w:sz w:val="24"/>
          <w:szCs w:val="24"/>
        </w:rPr>
        <w:t>May</w:t>
      </w:r>
      <w:r>
        <w:rPr>
          <w:rFonts w:ascii="Arial" w:hAnsi="Arial" w:cs="Arial"/>
          <w:sz w:val="24"/>
          <w:szCs w:val="24"/>
        </w:rPr>
        <w:t xml:space="preserve"> 15, 2018, </w:t>
      </w:r>
      <w:r w:rsidR="0049264F" w:rsidRPr="002C3BD6">
        <w:rPr>
          <w:rFonts w:ascii="Arial" w:hAnsi="Arial" w:cs="Arial"/>
          <w:sz w:val="24"/>
          <w:szCs w:val="24"/>
        </w:rPr>
        <w:t xml:space="preserve">Yusuf’s </w:t>
      </w:r>
      <w:r w:rsidR="004774A2" w:rsidRPr="002C3BD6">
        <w:rPr>
          <w:rFonts w:ascii="Arial" w:hAnsi="Arial" w:cs="Arial"/>
          <w:sz w:val="24"/>
          <w:szCs w:val="24"/>
        </w:rPr>
        <w:t>i</w:t>
      </w:r>
      <w:r w:rsidR="00601B26" w:rsidRPr="002C3BD6">
        <w:rPr>
          <w:rFonts w:ascii="Arial" w:hAnsi="Arial" w:cs="Arial"/>
          <w:sz w:val="24"/>
          <w:szCs w:val="24"/>
        </w:rPr>
        <w:t xml:space="preserve">nitial response was </w:t>
      </w:r>
      <w:r w:rsidR="001144AB">
        <w:rPr>
          <w:rFonts w:ascii="Arial" w:hAnsi="Arial" w:cs="Arial"/>
          <w:sz w:val="24"/>
          <w:szCs w:val="24"/>
        </w:rPr>
        <w:t>incomplete</w:t>
      </w:r>
      <w:r>
        <w:rPr>
          <w:rFonts w:ascii="Arial" w:hAnsi="Arial" w:cs="Arial"/>
          <w:sz w:val="24"/>
          <w:szCs w:val="24"/>
        </w:rPr>
        <w:t>:</w:t>
      </w:r>
    </w:p>
    <w:p w14:paraId="7252BB04" w14:textId="32FA01D6" w:rsidR="0049264F" w:rsidRPr="00B427DE" w:rsidRDefault="0049264F" w:rsidP="0049264F">
      <w:pPr>
        <w:autoSpaceDE w:val="0"/>
        <w:autoSpaceDN w:val="0"/>
        <w:adjustRightInd w:val="0"/>
        <w:ind w:left="720" w:right="720"/>
        <w:jc w:val="both"/>
        <w:rPr>
          <w:rFonts w:ascii="Arial" w:hAnsi="Arial" w:cs="Arial"/>
          <w:color w:val="000000"/>
          <w:sz w:val="24"/>
          <w:szCs w:val="23"/>
          <w:u w:val="single"/>
        </w:rPr>
      </w:pPr>
      <w:r w:rsidRPr="00B427DE">
        <w:rPr>
          <w:rFonts w:ascii="Arial" w:hAnsi="Arial" w:cs="Arial"/>
          <w:b/>
          <w:bCs/>
          <w:color w:val="000000"/>
          <w:sz w:val="24"/>
          <w:szCs w:val="23"/>
          <w:u w:val="single"/>
        </w:rPr>
        <w:lastRenderedPageBreak/>
        <w:t xml:space="preserve">Yusuf Response to Interrogatory </w:t>
      </w:r>
      <w:r w:rsidR="001144AB">
        <w:rPr>
          <w:rFonts w:ascii="Arial" w:hAnsi="Arial" w:cs="Arial"/>
          <w:b/>
          <w:bCs/>
          <w:color w:val="000000"/>
          <w:sz w:val="24"/>
          <w:szCs w:val="23"/>
          <w:u w:val="single"/>
        </w:rPr>
        <w:t>2</w:t>
      </w:r>
      <w:r w:rsidRPr="00B427DE">
        <w:rPr>
          <w:rFonts w:ascii="Arial" w:hAnsi="Arial" w:cs="Arial"/>
          <w:b/>
          <w:bCs/>
          <w:color w:val="000000"/>
          <w:sz w:val="24"/>
          <w:szCs w:val="23"/>
          <w:u w:val="single"/>
        </w:rPr>
        <w:t xml:space="preserve"> of 50: </w:t>
      </w:r>
    </w:p>
    <w:p w14:paraId="2D9855F9" w14:textId="1D11CAB1" w:rsidR="00F7349A" w:rsidRPr="004878E1" w:rsidRDefault="001144AB" w:rsidP="004878E1">
      <w:pPr>
        <w:autoSpaceDE w:val="0"/>
        <w:autoSpaceDN w:val="0"/>
        <w:adjustRightInd w:val="0"/>
        <w:ind w:left="720" w:right="720"/>
        <w:jc w:val="both"/>
        <w:rPr>
          <w:rFonts w:ascii="Arial" w:hAnsi="Arial" w:cs="Arial"/>
          <w:sz w:val="24"/>
          <w:szCs w:val="25"/>
        </w:rPr>
      </w:pPr>
      <w:r w:rsidRPr="001144AB">
        <w:rPr>
          <w:rFonts w:ascii="Arial" w:hAnsi="Arial" w:cs="Arial"/>
          <w:sz w:val="24"/>
          <w:szCs w:val="25"/>
        </w:rPr>
        <w:t>Defendants first object that this Interrogatory is unclear as it requests information about</w:t>
      </w:r>
      <w:r>
        <w:rPr>
          <w:rFonts w:ascii="Arial" w:hAnsi="Arial" w:cs="Arial"/>
          <w:sz w:val="24"/>
          <w:szCs w:val="25"/>
        </w:rPr>
        <w:t xml:space="preserve"> </w:t>
      </w:r>
      <w:r w:rsidRPr="001144AB">
        <w:rPr>
          <w:rFonts w:ascii="Arial" w:hAnsi="Arial" w:cs="Arial"/>
          <w:sz w:val="24"/>
          <w:szCs w:val="25"/>
        </w:rPr>
        <w:t>water sold "to the Partnership." United's claim against the Partnership is that the Partnership</w:t>
      </w:r>
      <w:r>
        <w:rPr>
          <w:rFonts w:ascii="Arial" w:hAnsi="Arial" w:cs="Arial"/>
          <w:sz w:val="24"/>
          <w:szCs w:val="25"/>
        </w:rPr>
        <w:t xml:space="preserve"> </w:t>
      </w:r>
      <w:r w:rsidRPr="001144AB">
        <w:rPr>
          <w:rFonts w:ascii="Arial" w:hAnsi="Arial" w:cs="Arial"/>
          <w:sz w:val="24"/>
          <w:szCs w:val="25"/>
        </w:rPr>
        <w:t>sold United's water from the Plaza Extra-East location. After May 5, 2004, the proceeds from</w:t>
      </w:r>
      <w:r>
        <w:rPr>
          <w:rFonts w:ascii="Arial" w:hAnsi="Arial" w:cs="Arial"/>
          <w:sz w:val="24"/>
          <w:szCs w:val="25"/>
        </w:rPr>
        <w:t xml:space="preserve"> </w:t>
      </w:r>
      <w:r w:rsidRPr="001144AB">
        <w:rPr>
          <w:rFonts w:ascii="Arial" w:hAnsi="Arial" w:cs="Arial"/>
          <w:sz w:val="24"/>
          <w:szCs w:val="26"/>
        </w:rPr>
        <w:t xml:space="preserve">the sale of United's water were to be paid to United, not the Partnership. </w:t>
      </w:r>
      <w:r w:rsidRPr="001144AB">
        <w:rPr>
          <w:rFonts w:ascii="Arial" w:hAnsi="Arial" w:cs="Arial"/>
          <w:sz w:val="24"/>
          <w:szCs w:val="25"/>
        </w:rPr>
        <w:t>Nonetheless, in an</w:t>
      </w:r>
      <w:r w:rsidR="004878E1">
        <w:rPr>
          <w:rFonts w:ascii="Arial" w:hAnsi="Arial" w:cs="Arial"/>
          <w:sz w:val="24"/>
          <w:szCs w:val="25"/>
        </w:rPr>
        <w:t xml:space="preserve"> </w:t>
      </w:r>
      <w:r w:rsidRPr="001144AB">
        <w:rPr>
          <w:rFonts w:ascii="Arial" w:hAnsi="Arial" w:cs="Arial"/>
          <w:sz w:val="24"/>
          <w:szCs w:val="26"/>
        </w:rPr>
        <w:t>effort to respond to what appears to be questions relating to the support and calculations for</w:t>
      </w:r>
      <w:r>
        <w:rPr>
          <w:rFonts w:ascii="Arial" w:hAnsi="Arial" w:cs="Arial"/>
          <w:sz w:val="24"/>
          <w:szCs w:val="26"/>
        </w:rPr>
        <w:t xml:space="preserve"> </w:t>
      </w:r>
      <w:r w:rsidRPr="001144AB">
        <w:rPr>
          <w:rFonts w:ascii="Arial" w:hAnsi="Arial" w:cs="Arial"/>
          <w:sz w:val="24"/>
          <w:szCs w:val="24"/>
        </w:rPr>
        <w:t>water sales due to United from the Partnership, Defendants submit that the calculations set forth</w:t>
      </w:r>
      <w:r>
        <w:rPr>
          <w:rFonts w:ascii="Arial" w:hAnsi="Arial" w:cs="Arial"/>
          <w:sz w:val="24"/>
          <w:szCs w:val="26"/>
        </w:rPr>
        <w:t xml:space="preserve"> </w:t>
      </w:r>
      <w:r w:rsidRPr="001144AB">
        <w:rPr>
          <w:rFonts w:ascii="Arial" w:hAnsi="Arial" w:cs="Arial"/>
          <w:sz w:val="24"/>
          <w:szCs w:val="24"/>
        </w:rPr>
        <w:t>Yusuf</w:t>
      </w:r>
      <w:r>
        <w:rPr>
          <w:rFonts w:ascii="Arial" w:hAnsi="Arial" w:cs="Arial"/>
          <w:sz w:val="24"/>
          <w:szCs w:val="24"/>
        </w:rPr>
        <w:t>’</w:t>
      </w:r>
      <w:r w:rsidRPr="001144AB">
        <w:rPr>
          <w:rFonts w:ascii="Arial" w:hAnsi="Arial" w:cs="Arial"/>
          <w:sz w:val="24"/>
          <w:szCs w:val="24"/>
        </w:rPr>
        <w:t>s Amended Accounting Claims Limited to Transactions Occurring On or After September</w:t>
      </w:r>
      <w:r>
        <w:rPr>
          <w:rFonts w:ascii="Arial" w:hAnsi="Arial" w:cs="Arial"/>
          <w:sz w:val="24"/>
          <w:szCs w:val="26"/>
        </w:rPr>
        <w:t xml:space="preserve"> </w:t>
      </w:r>
      <w:r w:rsidRPr="001144AB">
        <w:rPr>
          <w:rFonts w:ascii="Arial" w:hAnsi="Arial" w:cs="Arial"/>
          <w:sz w:val="24"/>
          <w:szCs w:val="25"/>
        </w:rPr>
        <w:t>17, 2006 ("Yusuf</w:t>
      </w:r>
      <w:r>
        <w:rPr>
          <w:rFonts w:ascii="Arial" w:hAnsi="Arial" w:cs="Arial"/>
          <w:sz w:val="24"/>
          <w:szCs w:val="25"/>
        </w:rPr>
        <w:t>’</w:t>
      </w:r>
      <w:r w:rsidRPr="001144AB">
        <w:rPr>
          <w:rFonts w:ascii="Arial" w:hAnsi="Arial" w:cs="Arial"/>
          <w:sz w:val="24"/>
          <w:szCs w:val="25"/>
        </w:rPr>
        <w:t>s Claims") were based upon two years of sales in 1997 ($52,000) and 1998</w:t>
      </w:r>
      <w:r>
        <w:rPr>
          <w:rFonts w:ascii="Arial" w:hAnsi="Arial" w:cs="Arial"/>
          <w:sz w:val="24"/>
          <w:szCs w:val="26"/>
        </w:rPr>
        <w:t xml:space="preserve"> </w:t>
      </w:r>
      <w:r w:rsidRPr="001144AB">
        <w:rPr>
          <w:rFonts w:ascii="Arial" w:hAnsi="Arial" w:cs="Arial"/>
          <w:sz w:val="24"/>
          <w:szCs w:val="24"/>
        </w:rPr>
        <w:t xml:space="preserve">($75,000) for an average of $5,291.66 per month. As Waleed Hamed </w:t>
      </w:r>
      <w:proofErr w:type="gramStart"/>
      <w:r w:rsidRPr="001144AB">
        <w:rPr>
          <w:rFonts w:ascii="Arial" w:hAnsi="Arial" w:cs="Arial"/>
          <w:sz w:val="24"/>
          <w:szCs w:val="24"/>
        </w:rPr>
        <w:t>was in charge of</w:t>
      </w:r>
      <w:proofErr w:type="gramEnd"/>
      <w:r w:rsidRPr="001144AB">
        <w:rPr>
          <w:rFonts w:ascii="Arial" w:hAnsi="Arial" w:cs="Arial"/>
          <w:sz w:val="24"/>
          <w:szCs w:val="24"/>
        </w:rPr>
        <w:t xml:space="preserve"> the Plaza </w:t>
      </w:r>
      <w:r w:rsidRPr="001144AB">
        <w:rPr>
          <w:rFonts w:ascii="Arial" w:hAnsi="Arial" w:cs="Arial"/>
          <w:sz w:val="24"/>
          <w:szCs w:val="25"/>
        </w:rPr>
        <w:t>Extra-East location where the sales took place, Yusuf will be seeking additional information</w:t>
      </w:r>
      <w:r>
        <w:rPr>
          <w:rFonts w:ascii="Arial" w:hAnsi="Arial" w:cs="Arial"/>
          <w:sz w:val="24"/>
          <w:szCs w:val="26"/>
        </w:rPr>
        <w:t xml:space="preserve"> </w:t>
      </w:r>
      <w:r w:rsidRPr="001144AB">
        <w:rPr>
          <w:rFonts w:ascii="Arial" w:hAnsi="Arial" w:cs="Arial"/>
          <w:sz w:val="24"/>
          <w:szCs w:val="25"/>
        </w:rPr>
        <w:t>from him as part of the written discovery propounded on him. The number listed in the claims</w:t>
      </w:r>
      <w:r>
        <w:rPr>
          <w:rFonts w:ascii="Arial" w:hAnsi="Arial" w:cs="Arial"/>
          <w:sz w:val="24"/>
          <w:szCs w:val="26"/>
        </w:rPr>
        <w:t xml:space="preserve"> </w:t>
      </w:r>
      <w:r w:rsidRPr="001144AB">
        <w:rPr>
          <w:rFonts w:ascii="Arial" w:hAnsi="Arial" w:cs="Arial"/>
          <w:sz w:val="24"/>
          <w:szCs w:val="25"/>
        </w:rPr>
        <w:t>was the average monthly sales multiplied by 131 months demonstrating that United is owed</w:t>
      </w:r>
      <w:r>
        <w:rPr>
          <w:rFonts w:ascii="Arial" w:hAnsi="Arial" w:cs="Arial"/>
          <w:sz w:val="24"/>
          <w:szCs w:val="26"/>
        </w:rPr>
        <w:t xml:space="preserve"> </w:t>
      </w:r>
      <w:r w:rsidRPr="001144AB">
        <w:rPr>
          <w:rFonts w:ascii="Arial" w:hAnsi="Arial" w:cs="Arial"/>
          <w:sz w:val="24"/>
          <w:szCs w:val="26"/>
        </w:rPr>
        <w:t xml:space="preserve">$693,207.46 from the Partnership for the water sales </w:t>
      </w:r>
      <w:r w:rsidRPr="001144AB">
        <w:rPr>
          <w:rFonts w:ascii="Arial" w:hAnsi="Arial" w:cs="Arial"/>
          <w:sz w:val="24"/>
          <w:szCs w:val="25"/>
        </w:rPr>
        <w:t>revenue from April 1, 2004 through</w:t>
      </w:r>
      <w:r>
        <w:rPr>
          <w:rFonts w:ascii="Arial" w:hAnsi="Arial" w:cs="Arial"/>
          <w:sz w:val="24"/>
          <w:szCs w:val="26"/>
        </w:rPr>
        <w:t xml:space="preserve"> </w:t>
      </w:r>
      <w:r w:rsidRPr="001144AB">
        <w:rPr>
          <w:rFonts w:ascii="Arial" w:hAnsi="Arial" w:cs="Arial"/>
          <w:sz w:val="24"/>
          <w:szCs w:val="25"/>
        </w:rPr>
        <w:t>February 28, 2015. Yusuf submits that discovery is on-going and that he will supplement this</w:t>
      </w:r>
      <w:r>
        <w:rPr>
          <w:rFonts w:ascii="Arial" w:hAnsi="Arial" w:cs="Arial"/>
          <w:sz w:val="24"/>
          <w:szCs w:val="26"/>
        </w:rPr>
        <w:t xml:space="preserve"> </w:t>
      </w:r>
      <w:r w:rsidRPr="001144AB">
        <w:rPr>
          <w:rFonts w:ascii="Arial" w:hAnsi="Arial" w:cs="Arial"/>
          <w:sz w:val="24"/>
          <w:szCs w:val="24"/>
        </w:rPr>
        <w:t>response as and when appropriate.</w:t>
      </w:r>
      <w:r w:rsidR="005A3B55">
        <w:rPr>
          <w:rFonts w:ascii="Arial" w:hAnsi="Arial" w:cs="Arial"/>
          <w:color w:val="000000"/>
          <w:sz w:val="24"/>
          <w:szCs w:val="23"/>
        </w:rPr>
        <w:t xml:space="preserve"> </w:t>
      </w:r>
      <w:r w:rsidR="005A3B55" w:rsidRPr="0056747F">
        <w:rPr>
          <w:rFonts w:ascii="Arial" w:hAnsi="Arial" w:cs="Arial"/>
          <w:color w:val="000000"/>
          <w:sz w:val="24"/>
          <w:szCs w:val="23"/>
        </w:rPr>
        <w:t>(</w:t>
      </w:r>
      <w:r w:rsidR="005A3B55">
        <w:rPr>
          <w:rFonts w:ascii="Arial" w:hAnsi="Arial" w:cs="Arial"/>
          <w:b/>
          <w:bCs/>
          <w:color w:val="000000"/>
          <w:sz w:val="24"/>
          <w:szCs w:val="23"/>
        </w:rPr>
        <w:t xml:space="preserve">Exhibit </w:t>
      </w:r>
      <w:r w:rsidR="00A308DE">
        <w:rPr>
          <w:rFonts w:ascii="Arial" w:hAnsi="Arial" w:cs="Arial"/>
          <w:b/>
          <w:bCs/>
          <w:color w:val="000000"/>
          <w:sz w:val="24"/>
          <w:szCs w:val="23"/>
        </w:rPr>
        <w:t>2</w:t>
      </w:r>
      <w:r w:rsidR="005A3B55" w:rsidRPr="0056747F">
        <w:rPr>
          <w:rFonts w:ascii="Arial" w:hAnsi="Arial" w:cs="Arial"/>
          <w:color w:val="000000"/>
          <w:sz w:val="24"/>
          <w:szCs w:val="23"/>
        </w:rPr>
        <w:t>)</w:t>
      </w:r>
    </w:p>
    <w:p w14:paraId="7AAAA904" w14:textId="77777777" w:rsidR="00F7349A" w:rsidRPr="00F7349A" w:rsidRDefault="00F7349A" w:rsidP="00F7349A">
      <w:pPr>
        <w:ind w:left="720" w:right="720"/>
        <w:jc w:val="both"/>
        <w:rPr>
          <w:rFonts w:ascii="Arial" w:hAnsi="Arial" w:cs="Arial"/>
          <w:sz w:val="24"/>
          <w:szCs w:val="24"/>
        </w:rPr>
      </w:pPr>
    </w:p>
    <w:p w14:paraId="68B1B156" w14:textId="02442354" w:rsidR="0056747F" w:rsidRPr="0056747F" w:rsidRDefault="00B12F9E" w:rsidP="0056747F">
      <w:pPr>
        <w:pStyle w:val="Default"/>
        <w:spacing w:line="480" w:lineRule="auto"/>
        <w:ind w:firstLine="360"/>
      </w:pPr>
      <w:r>
        <w:t>On June 7, 2018,</w:t>
      </w:r>
      <w:r w:rsidR="00CA44C7">
        <w:t xml:space="preserve"> Hamed’s attorney tried to elicit a response</w:t>
      </w:r>
      <w:r w:rsidR="00F7349A">
        <w:t xml:space="preserve">: </w:t>
      </w:r>
    </w:p>
    <w:p w14:paraId="2A8882AA" w14:textId="23156BAE" w:rsidR="0056747F" w:rsidRDefault="0056747F" w:rsidP="0056747F">
      <w:pPr>
        <w:autoSpaceDE w:val="0"/>
        <w:autoSpaceDN w:val="0"/>
        <w:adjustRightInd w:val="0"/>
        <w:ind w:left="720" w:right="720"/>
        <w:jc w:val="both"/>
        <w:rPr>
          <w:rFonts w:ascii="Arial" w:hAnsi="Arial" w:cs="Arial"/>
          <w:color w:val="000000"/>
          <w:sz w:val="24"/>
          <w:szCs w:val="23"/>
        </w:rPr>
      </w:pPr>
      <w:r w:rsidRPr="0056747F">
        <w:rPr>
          <w:rFonts w:ascii="Arial" w:hAnsi="Arial" w:cs="Arial"/>
          <w:color w:val="000000"/>
          <w:sz w:val="24"/>
          <w:szCs w:val="23"/>
        </w:rPr>
        <w:t xml:space="preserve">I write regarding the Yusuf/United 'claims discovery responses' served on May 15, 2018. It is Hamed's intention to file a motion to the Special Master regarding Interrogatory 2 of 50. Pursuant to Rule 37.1, we request that you provide a time and date when you are available to discuss the bases of the proposed </w:t>
      </w:r>
      <w:proofErr w:type="gramStart"/>
      <w:r w:rsidRPr="0056747F">
        <w:rPr>
          <w:rFonts w:ascii="Arial" w:hAnsi="Arial" w:cs="Arial"/>
          <w:color w:val="000000"/>
          <w:sz w:val="24"/>
          <w:szCs w:val="23"/>
        </w:rPr>
        <w:t>motion, and</w:t>
      </w:r>
      <w:proofErr w:type="gramEnd"/>
      <w:r w:rsidRPr="0056747F">
        <w:rPr>
          <w:rFonts w:ascii="Arial" w:hAnsi="Arial" w:cs="Arial"/>
          <w:color w:val="000000"/>
          <w:sz w:val="24"/>
          <w:szCs w:val="23"/>
        </w:rPr>
        <w:t xml:space="preserve"> seek amendment to the Yusuf response. </w:t>
      </w:r>
    </w:p>
    <w:p w14:paraId="07D0C22A" w14:textId="77777777" w:rsidR="00EC504B" w:rsidRPr="0056747F" w:rsidRDefault="00EC504B" w:rsidP="0056747F">
      <w:pPr>
        <w:autoSpaceDE w:val="0"/>
        <w:autoSpaceDN w:val="0"/>
        <w:adjustRightInd w:val="0"/>
        <w:ind w:left="720" w:right="720"/>
        <w:jc w:val="both"/>
        <w:rPr>
          <w:rFonts w:ascii="Arial" w:hAnsi="Arial" w:cs="Arial"/>
          <w:color w:val="000000"/>
          <w:sz w:val="24"/>
          <w:szCs w:val="23"/>
        </w:rPr>
      </w:pPr>
    </w:p>
    <w:p w14:paraId="0C01E14D" w14:textId="456B3C90" w:rsidR="0056747F" w:rsidRDefault="0056747F" w:rsidP="0056747F">
      <w:pPr>
        <w:pStyle w:val="Default"/>
        <w:ind w:left="720" w:right="720"/>
        <w:jc w:val="both"/>
        <w:rPr>
          <w:szCs w:val="23"/>
        </w:rPr>
      </w:pPr>
      <w:r w:rsidRPr="0056747F">
        <w:rPr>
          <w:szCs w:val="23"/>
        </w:rPr>
        <w:t xml:space="preserve">It is our hope that you will bypass this process and simply amend your "we will supplement response" with the same stipulation we </w:t>
      </w:r>
      <w:proofErr w:type="gramStart"/>
      <w:r w:rsidRPr="0056747F">
        <w:rPr>
          <w:szCs w:val="23"/>
        </w:rPr>
        <w:t>entered into</w:t>
      </w:r>
      <w:proofErr w:type="gramEnd"/>
      <w:r w:rsidRPr="0056747F">
        <w:rPr>
          <w:szCs w:val="23"/>
        </w:rPr>
        <w:t xml:space="preserve"> for the "half container". You amend to state that you have no information or documents responsive to the interrogatory that have not been supplied to date, and we agree that you can supplement any time up to our motion. Identical. The water being discussed is the water that you described thusly: "After May 5, 2004, the proceeds from the sale of United's water were to be paid to United, not the Partnership." </w:t>
      </w:r>
    </w:p>
    <w:p w14:paraId="3DFF3907" w14:textId="77777777" w:rsidR="0056747F" w:rsidRPr="0056747F" w:rsidRDefault="0056747F" w:rsidP="0056747F">
      <w:pPr>
        <w:pStyle w:val="Default"/>
        <w:ind w:left="720" w:right="720"/>
        <w:jc w:val="both"/>
        <w:rPr>
          <w:szCs w:val="23"/>
        </w:rPr>
      </w:pPr>
    </w:p>
    <w:p w14:paraId="2199B305" w14:textId="308DA7CD" w:rsidR="0056747F" w:rsidRPr="0056747F" w:rsidRDefault="0056747F" w:rsidP="0056747F">
      <w:pPr>
        <w:pStyle w:val="Default"/>
        <w:ind w:left="720" w:right="720"/>
        <w:jc w:val="center"/>
        <w:rPr>
          <w:szCs w:val="23"/>
        </w:rPr>
      </w:pPr>
      <w:r w:rsidRPr="0056747F">
        <w:rPr>
          <w:szCs w:val="23"/>
        </w:rPr>
        <w:t>*    *    *    *</w:t>
      </w:r>
    </w:p>
    <w:p w14:paraId="3D5F28CC" w14:textId="59B594D1" w:rsidR="00B12F9E" w:rsidRPr="0056747F" w:rsidRDefault="0056747F" w:rsidP="0056747F">
      <w:pPr>
        <w:pStyle w:val="Default"/>
        <w:ind w:left="720" w:right="720"/>
        <w:jc w:val="both"/>
      </w:pPr>
      <w:r w:rsidRPr="0056747F">
        <w:rPr>
          <w:szCs w:val="23"/>
        </w:rPr>
        <w:t xml:space="preserve">If you do not wish to so amend, please give us a time and date. </w:t>
      </w:r>
      <w:r w:rsidR="00F7349A" w:rsidRPr="0056747F">
        <w:rPr>
          <w:szCs w:val="23"/>
        </w:rPr>
        <w:t xml:space="preserve"> </w:t>
      </w:r>
      <w:r w:rsidR="005A3B55" w:rsidRPr="0056747F">
        <w:rPr>
          <w:szCs w:val="23"/>
        </w:rPr>
        <w:t>(</w:t>
      </w:r>
      <w:r w:rsidR="005A3B55" w:rsidRPr="0056747F">
        <w:rPr>
          <w:b/>
          <w:bCs/>
          <w:szCs w:val="23"/>
        </w:rPr>
        <w:t xml:space="preserve">Exhibit </w:t>
      </w:r>
      <w:r w:rsidR="00DE1BC6" w:rsidRPr="0056747F">
        <w:rPr>
          <w:b/>
          <w:bCs/>
          <w:szCs w:val="23"/>
        </w:rPr>
        <w:t>3</w:t>
      </w:r>
      <w:r w:rsidR="005A3B55" w:rsidRPr="0056747F">
        <w:rPr>
          <w:szCs w:val="23"/>
        </w:rPr>
        <w:t>)</w:t>
      </w:r>
      <w:r w:rsidR="00B12F9E" w:rsidRPr="0056747F">
        <w:t xml:space="preserve"> </w:t>
      </w:r>
    </w:p>
    <w:p w14:paraId="48E11D92" w14:textId="77777777" w:rsidR="0034539E" w:rsidRDefault="0034539E" w:rsidP="00F7349A">
      <w:pPr>
        <w:pStyle w:val="Default"/>
        <w:ind w:left="720" w:right="720"/>
        <w:jc w:val="both"/>
      </w:pPr>
    </w:p>
    <w:p w14:paraId="607BE2F3" w14:textId="09675CB8" w:rsidR="0034539E" w:rsidRPr="0034539E" w:rsidRDefault="0034539E" w:rsidP="0034539E">
      <w:pPr>
        <w:pStyle w:val="Default"/>
        <w:spacing w:line="480" w:lineRule="auto"/>
        <w:jc w:val="both"/>
      </w:pPr>
      <w:r>
        <w:t>Yusuf did not provide a written response to Hamed’s June 7, 2018 letter.</w:t>
      </w:r>
    </w:p>
    <w:p w14:paraId="70CFE214" w14:textId="469C9FD3" w:rsidR="004774A2" w:rsidRPr="003D2C27" w:rsidRDefault="00631C24" w:rsidP="003D2C27">
      <w:pPr>
        <w:autoSpaceDE w:val="0"/>
        <w:autoSpaceDN w:val="0"/>
        <w:adjustRightInd w:val="0"/>
        <w:spacing w:line="480" w:lineRule="auto"/>
        <w:ind w:firstLine="360"/>
        <w:jc w:val="both"/>
        <w:rPr>
          <w:rFonts w:ascii="Arial" w:hAnsi="Arial" w:cs="Arial"/>
          <w:sz w:val="24"/>
          <w:szCs w:val="23"/>
        </w:rPr>
      </w:pPr>
      <w:r>
        <w:rPr>
          <w:rFonts w:ascii="Arial" w:hAnsi="Arial" w:cs="Arial"/>
          <w:sz w:val="24"/>
        </w:rPr>
        <w:t>Hamed’s counsel sent another letter requesting a meet and confer on October 15, 2018, outlining in detail the deficiencies with Yusuf’s response. (</w:t>
      </w:r>
      <w:r w:rsidRPr="00631C24">
        <w:rPr>
          <w:rFonts w:ascii="Arial" w:hAnsi="Arial" w:cs="Arial"/>
          <w:b/>
          <w:bCs/>
          <w:sz w:val="24"/>
        </w:rPr>
        <w:t>Exhibit 4</w:t>
      </w:r>
      <w:r>
        <w:rPr>
          <w:rFonts w:ascii="Arial" w:hAnsi="Arial" w:cs="Arial"/>
          <w:sz w:val="24"/>
        </w:rPr>
        <w:t xml:space="preserve">) </w:t>
      </w:r>
      <w:r w:rsidR="00601B26" w:rsidRPr="003D2C27">
        <w:rPr>
          <w:rFonts w:ascii="Arial" w:hAnsi="Arial" w:cs="Arial"/>
          <w:sz w:val="24"/>
        </w:rPr>
        <w:t xml:space="preserve">When </w:t>
      </w:r>
      <w:r w:rsidR="00E46352" w:rsidRPr="003D2C27">
        <w:rPr>
          <w:rFonts w:ascii="Arial" w:hAnsi="Arial" w:cs="Arial"/>
          <w:sz w:val="24"/>
        </w:rPr>
        <w:t xml:space="preserve">the </w:t>
      </w:r>
      <w:r w:rsidR="00E46352" w:rsidRPr="003D2C27">
        <w:rPr>
          <w:rFonts w:ascii="Arial" w:hAnsi="Arial" w:cs="Arial"/>
          <w:sz w:val="24"/>
        </w:rPr>
        <w:lastRenderedPageBreak/>
        <w:t xml:space="preserve">parties </w:t>
      </w:r>
      <w:r w:rsidR="00601B26" w:rsidRPr="003D2C27">
        <w:rPr>
          <w:rFonts w:ascii="Arial" w:hAnsi="Arial" w:cs="Arial"/>
          <w:sz w:val="24"/>
        </w:rPr>
        <w:t xml:space="preserve">held </w:t>
      </w:r>
      <w:r w:rsidR="002712FE">
        <w:rPr>
          <w:rFonts w:ascii="Arial" w:hAnsi="Arial" w:cs="Arial"/>
          <w:sz w:val="24"/>
        </w:rPr>
        <w:t>the</w:t>
      </w:r>
      <w:r w:rsidR="00601B26" w:rsidRPr="003D2C27">
        <w:rPr>
          <w:rFonts w:ascii="Arial" w:hAnsi="Arial" w:cs="Arial"/>
          <w:sz w:val="24"/>
        </w:rPr>
        <w:t xml:space="preserve"> Rule 37 conference</w:t>
      </w:r>
      <w:r w:rsidR="004774A2" w:rsidRPr="003D2C27">
        <w:rPr>
          <w:rFonts w:ascii="Arial" w:hAnsi="Arial" w:cs="Arial"/>
          <w:sz w:val="24"/>
        </w:rPr>
        <w:t xml:space="preserve"> on November </w:t>
      </w:r>
      <w:r w:rsidR="002712FE">
        <w:rPr>
          <w:rFonts w:ascii="Arial" w:hAnsi="Arial" w:cs="Arial"/>
          <w:sz w:val="24"/>
        </w:rPr>
        <w:t>9</w:t>
      </w:r>
      <w:r w:rsidR="004774A2" w:rsidRPr="003D2C27">
        <w:rPr>
          <w:rFonts w:ascii="Arial" w:hAnsi="Arial" w:cs="Arial"/>
          <w:sz w:val="24"/>
        </w:rPr>
        <w:t>, 2018</w:t>
      </w:r>
      <w:r w:rsidR="00601B26" w:rsidRPr="003D2C27">
        <w:rPr>
          <w:rFonts w:ascii="Arial" w:hAnsi="Arial" w:cs="Arial"/>
          <w:sz w:val="24"/>
        </w:rPr>
        <w:t xml:space="preserve">, Yusuf’s counsel stated the response </w:t>
      </w:r>
      <w:r w:rsidR="00EC504B">
        <w:rPr>
          <w:rFonts w:ascii="Arial" w:hAnsi="Arial" w:cs="Arial"/>
          <w:sz w:val="24"/>
        </w:rPr>
        <w:t xml:space="preserve">to interrogatory no. 2 </w:t>
      </w:r>
      <w:r w:rsidR="00601B26" w:rsidRPr="003D2C27">
        <w:rPr>
          <w:rFonts w:ascii="Arial" w:hAnsi="Arial" w:cs="Arial"/>
          <w:sz w:val="24"/>
        </w:rPr>
        <w:t>would be supplemented</w:t>
      </w:r>
      <w:r w:rsidR="004774A2" w:rsidRPr="003D2C27">
        <w:rPr>
          <w:rFonts w:ascii="Arial" w:hAnsi="Arial" w:cs="Arial"/>
          <w:sz w:val="24"/>
        </w:rPr>
        <w:t xml:space="preserve"> on December 18, 2018</w:t>
      </w:r>
      <w:r w:rsidR="00683A5C" w:rsidRPr="003D2C27">
        <w:rPr>
          <w:rFonts w:ascii="Arial" w:hAnsi="Arial" w:cs="Arial"/>
          <w:sz w:val="24"/>
        </w:rPr>
        <w:t xml:space="preserve">.  </w:t>
      </w:r>
      <w:r w:rsidR="003D2C27" w:rsidRPr="003D2C27">
        <w:rPr>
          <w:rFonts w:ascii="Arial" w:hAnsi="Arial" w:cs="Arial"/>
          <w:sz w:val="24"/>
          <w:szCs w:val="23"/>
        </w:rPr>
        <w:t>(</w:t>
      </w:r>
      <w:r w:rsidR="003D2C27" w:rsidRPr="003D2C27">
        <w:rPr>
          <w:rFonts w:ascii="Arial" w:hAnsi="Arial" w:cs="Arial"/>
          <w:b/>
          <w:bCs/>
          <w:sz w:val="24"/>
          <w:szCs w:val="23"/>
        </w:rPr>
        <w:t xml:space="preserve">Exhibit </w:t>
      </w:r>
      <w:r w:rsidR="002712FE">
        <w:rPr>
          <w:rFonts w:ascii="Arial" w:hAnsi="Arial" w:cs="Arial"/>
          <w:b/>
          <w:bCs/>
          <w:sz w:val="24"/>
          <w:szCs w:val="23"/>
        </w:rPr>
        <w:t>5</w:t>
      </w:r>
      <w:r w:rsidR="003D2C27" w:rsidRPr="003D2C27">
        <w:rPr>
          <w:rFonts w:ascii="Arial" w:hAnsi="Arial" w:cs="Arial"/>
          <w:sz w:val="24"/>
          <w:szCs w:val="23"/>
        </w:rPr>
        <w:t xml:space="preserve">) </w:t>
      </w:r>
      <w:r w:rsidR="00601B26" w:rsidRPr="003D2C27">
        <w:rPr>
          <w:rFonts w:ascii="Arial" w:hAnsi="Arial" w:cs="Arial"/>
          <w:sz w:val="24"/>
        </w:rPr>
        <w:t xml:space="preserve">Instead </w:t>
      </w:r>
      <w:r w:rsidR="00601B26" w:rsidRPr="003D2C27">
        <w:rPr>
          <w:rFonts w:ascii="Arial" w:hAnsi="Arial" w:cs="Arial"/>
          <w:color w:val="000000" w:themeColor="text1"/>
          <w:sz w:val="24"/>
        </w:rPr>
        <w:t xml:space="preserve">in Yusuf’s </w:t>
      </w:r>
      <w:r w:rsidR="0024623E" w:rsidRPr="003D2C27">
        <w:rPr>
          <w:rFonts w:ascii="Arial" w:hAnsi="Arial" w:cs="Arial"/>
          <w:color w:val="000000" w:themeColor="text1"/>
          <w:sz w:val="24"/>
        </w:rPr>
        <w:t>December 18, 2018</w:t>
      </w:r>
      <w:r w:rsidR="00601B26" w:rsidRPr="003D2C27">
        <w:rPr>
          <w:rFonts w:ascii="Arial" w:hAnsi="Arial" w:cs="Arial"/>
          <w:color w:val="000000" w:themeColor="text1"/>
          <w:sz w:val="24"/>
        </w:rPr>
        <w:t xml:space="preserve"> </w:t>
      </w:r>
      <w:r w:rsidR="0024623E" w:rsidRPr="003D2C27">
        <w:rPr>
          <w:rFonts w:ascii="Arial" w:hAnsi="Arial" w:cs="Arial"/>
          <w:color w:val="000000" w:themeColor="text1"/>
          <w:sz w:val="24"/>
        </w:rPr>
        <w:t>d</w:t>
      </w:r>
      <w:r w:rsidR="00601B26" w:rsidRPr="003D2C27">
        <w:rPr>
          <w:rFonts w:ascii="Arial" w:hAnsi="Arial" w:cs="Arial"/>
          <w:color w:val="000000" w:themeColor="text1"/>
          <w:sz w:val="24"/>
        </w:rPr>
        <w:t xml:space="preserve">iscovery </w:t>
      </w:r>
      <w:r w:rsidR="0024623E" w:rsidRPr="003D2C27">
        <w:rPr>
          <w:rFonts w:ascii="Arial" w:hAnsi="Arial" w:cs="Arial"/>
          <w:color w:val="000000" w:themeColor="text1"/>
          <w:sz w:val="24"/>
        </w:rPr>
        <w:t>r</w:t>
      </w:r>
      <w:r w:rsidR="00601B26" w:rsidRPr="003D2C27">
        <w:rPr>
          <w:rFonts w:ascii="Arial" w:hAnsi="Arial" w:cs="Arial"/>
          <w:color w:val="000000" w:themeColor="text1"/>
          <w:sz w:val="24"/>
        </w:rPr>
        <w:t>esponse</w:t>
      </w:r>
      <w:r w:rsidR="004774A2" w:rsidRPr="003D2C27">
        <w:rPr>
          <w:rFonts w:ascii="Arial" w:hAnsi="Arial" w:cs="Arial"/>
          <w:color w:val="000000" w:themeColor="text1"/>
          <w:sz w:val="24"/>
        </w:rPr>
        <w:t xml:space="preserve"> dropped the following footnote: “</w:t>
      </w:r>
      <w:r w:rsidR="004774A2" w:rsidRPr="003D2C27">
        <w:rPr>
          <w:rFonts w:ascii="Arial" w:hAnsi="Arial" w:cs="Arial"/>
          <w:color w:val="444444"/>
          <w:sz w:val="24"/>
          <w:szCs w:val="16"/>
          <w:vertAlign w:val="superscript"/>
        </w:rPr>
        <w:t>1</w:t>
      </w:r>
      <w:r w:rsidR="004774A2" w:rsidRPr="003D2C27">
        <w:rPr>
          <w:rFonts w:ascii="Arial" w:hAnsi="Arial" w:cs="Arial"/>
          <w:color w:val="2E2E2E"/>
          <w:sz w:val="24"/>
        </w:rPr>
        <w:t>Yusuf provides these supplemental responses relating to the claims, which remain in the Part B claim schedule. Yusuf will further supplement any other responses as to claims, which were shifted to the Part A schedule.”</w:t>
      </w:r>
      <w:r w:rsidR="00601B26" w:rsidRPr="003D2C27">
        <w:rPr>
          <w:rFonts w:ascii="Arial" w:hAnsi="Arial" w:cs="Arial"/>
          <w:color w:val="000000" w:themeColor="text1"/>
          <w:sz w:val="24"/>
        </w:rPr>
        <w:t xml:space="preserve"> </w:t>
      </w:r>
      <w:r w:rsidR="007B31FB" w:rsidRPr="000B7CFB">
        <w:rPr>
          <w:rFonts w:ascii="Arial" w:hAnsi="Arial" w:cs="Arial"/>
          <w:color w:val="000000" w:themeColor="text1"/>
          <w:sz w:val="24"/>
        </w:rPr>
        <w:t>(</w:t>
      </w:r>
      <w:r w:rsidR="007B31FB" w:rsidRPr="003D2C27">
        <w:rPr>
          <w:rFonts w:ascii="Arial" w:hAnsi="Arial" w:cs="Arial"/>
          <w:b/>
          <w:bCs/>
          <w:color w:val="000000" w:themeColor="text1"/>
          <w:sz w:val="24"/>
        </w:rPr>
        <w:t xml:space="preserve">Exhibit </w:t>
      </w:r>
      <w:r w:rsidR="000B15A0">
        <w:rPr>
          <w:rFonts w:ascii="Arial" w:hAnsi="Arial" w:cs="Arial"/>
          <w:b/>
          <w:bCs/>
          <w:color w:val="000000" w:themeColor="text1"/>
          <w:sz w:val="24"/>
        </w:rPr>
        <w:t>6</w:t>
      </w:r>
      <w:r w:rsidR="007B31FB" w:rsidRPr="000B7CFB">
        <w:rPr>
          <w:rFonts w:ascii="Arial" w:hAnsi="Arial" w:cs="Arial"/>
          <w:color w:val="000000" w:themeColor="text1"/>
          <w:sz w:val="24"/>
        </w:rPr>
        <w:t>)</w:t>
      </w:r>
      <w:r w:rsidR="00342A75" w:rsidRPr="003D2C27">
        <w:rPr>
          <w:rFonts w:ascii="Arial" w:hAnsi="Arial" w:cs="Arial"/>
          <w:color w:val="000000" w:themeColor="text1"/>
          <w:sz w:val="24"/>
        </w:rPr>
        <w:t xml:space="preserve"> </w:t>
      </w:r>
      <w:r w:rsidR="004774A2" w:rsidRPr="003D2C27">
        <w:rPr>
          <w:rFonts w:ascii="Arial" w:hAnsi="Arial" w:cs="Arial"/>
          <w:color w:val="000000" w:themeColor="text1"/>
          <w:sz w:val="24"/>
        </w:rPr>
        <w:t xml:space="preserve">In other words, Yusuf </w:t>
      </w:r>
      <w:r w:rsidR="00FF7447" w:rsidRPr="003D2C27">
        <w:rPr>
          <w:rFonts w:ascii="Arial" w:hAnsi="Arial" w:cs="Arial"/>
          <w:i/>
          <w:iCs/>
          <w:color w:val="000000" w:themeColor="text1"/>
          <w:sz w:val="24"/>
          <w:u w:val="single"/>
        </w:rPr>
        <w:t>unilaterally</w:t>
      </w:r>
      <w:r w:rsidR="00FF7447" w:rsidRPr="003D2C27">
        <w:rPr>
          <w:rFonts w:ascii="Arial" w:hAnsi="Arial" w:cs="Arial"/>
          <w:color w:val="000000" w:themeColor="text1"/>
          <w:sz w:val="24"/>
        </w:rPr>
        <w:t xml:space="preserve"> decided not </w:t>
      </w:r>
      <w:r w:rsidR="004774A2" w:rsidRPr="003D2C27">
        <w:rPr>
          <w:rFonts w:ascii="Arial" w:hAnsi="Arial" w:cs="Arial"/>
          <w:color w:val="000000" w:themeColor="text1"/>
          <w:sz w:val="24"/>
        </w:rPr>
        <w:t xml:space="preserve">to respond </w:t>
      </w:r>
      <w:r w:rsidR="00342A75" w:rsidRPr="003D2C27">
        <w:rPr>
          <w:rFonts w:ascii="Arial" w:hAnsi="Arial" w:cs="Arial"/>
          <w:color w:val="000000" w:themeColor="text1"/>
          <w:sz w:val="24"/>
        </w:rPr>
        <w:t>because this claim was going to be addressed after August 30, 2019.</w:t>
      </w:r>
      <w:r w:rsidR="00E46352" w:rsidRPr="003D2C27">
        <w:rPr>
          <w:rFonts w:ascii="Arial" w:hAnsi="Arial" w:cs="Arial"/>
          <w:color w:val="000000" w:themeColor="text1"/>
          <w:sz w:val="24"/>
        </w:rPr>
        <w:t xml:space="preserve">  This is not what the Rule states </w:t>
      </w:r>
      <w:r w:rsidR="00C27A6E" w:rsidRPr="003D2C27">
        <w:rPr>
          <w:rFonts w:ascii="Arial" w:hAnsi="Arial" w:cs="Arial"/>
          <w:color w:val="000000" w:themeColor="text1"/>
          <w:sz w:val="24"/>
        </w:rPr>
        <w:t>a</w:t>
      </w:r>
      <w:r w:rsidR="00E46352" w:rsidRPr="003D2C27">
        <w:rPr>
          <w:rFonts w:ascii="Arial" w:hAnsi="Arial" w:cs="Arial"/>
          <w:color w:val="000000" w:themeColor="text1"/>
          <w:sz w:val="24"/>
        </w:rPr>
        <w:t>nd was not what the parties had agreed to.</w:t>
      </w:r>
    </w:p>
    <w:p w14:paraId="4B66812A" w14:textId="2B63FDC2" w:rsidR="00DA3C60" w:rsidRDefault="00E46352" w:rsidP="00342A75">
      <w:pPr>
        <w:autoSpaceDE w:val="0"/>
        <w:autoSpaceDN w:val="0"/>
        <w:adjustRightInd w:val="0"/>
        <w:spacing w:line="480" w:lineRule="auto"/>
        <w:ind w:firstLine="360"/>
        <w:jc w:val="both"/>
        <w:outlineLvl w:val="0"/>
        <w:rPr>
          <w:rFonts w:ascii="Arial" w:hAnsi="Arial" w:cs="Arial"/>
          <w:color w:val="000000" w:themeColor="text1"/>
          <w:sz w:val="24"/>
        </w:rPr>
      </w:pPr>
      <w:bookmarkStart w:id="1" w:name="_Hlk19956102"/>
      <w:r>
        <w:rPr>
          <w:rFonts w:ascii="Arial" w:hAnsi="Arial" w:cs="Arial"/>
          <w:color w:val="373737"/>
          <w:sz w:val="24"/>
          <w:szCs w:val="24"/>
        </w:rPr>
        <w:t xml:space="preserve">Yet another, </w:t>
      </w:r>
      <w:r w:rsidR="002F1D47">
        <w:rPr>
          <w:rFonts w:ascii="Arial" w:hAnsi="Arial" w:cs="Arial"/>
          <w:color w:val="373737"/>
          <w:sz w:val="24"/>
          <w:szCs w:val="24"/>
        </w:rPr>
        <w:t>third</w:t>
      </w:r>
      <w:r>
        <w:rPr>
          <w:rFonts w:ascii="Arial" w:hAnsi="Arial" w:cs="Arial"/>
          <w:color w:val="373737"/>
          <w:sz w:val="24"/>
          <w:szCs w:val="24"/>
        </w:rPr>
        <w:t>,</w:t>
      </w:r>
      <w:r w:rsidR="00601B26">
        <w:rPr>
          <w:rFonts w:ascii="Arial" w:hAnsi="Arial" w:cs="Arial"/>
          <w:color w:val="373737"/>
          <w:sz w:val="24"/>
          <w:szCs w:val="24"/>
        </w:rPr>
        <w:t xml:space="preserve"> R</w:t>
      </w:r>
      <w:r w:rsidR="00D57904">
        <w:rPr>
          <w:rFonts w:ascii="Arial" w:hAnsi="Arial" w:cs="Arial"/>
          <w:color w:val="373737"/>
          <w:sz w:val="24"/>
          <w:szCs w:val="24"/>
        </w:rPr>
        <w:t>u</w:t>
      </w:r>
      <w:r w:rsidR="00601B26">
        <w:rPr>
          <w:rFonts w:ascii="Arial" w:hAnsi="Arial" w:cs="Arial"/>
          <w:color w:val="373737"/>
          <w:sz w:val="24"/>
          <w:szCs w:val="24"/>
        </w:rPr>
        <w:t xml:space="preserve">le 37 conference was set for 11 a.m. on </w:t>
      </w:r>
      <w:r w:rsidR="00D57904">
        <w:rPr>
          <w:rFonts w:ascii="Arial" w:hAnsi="Arial" w:cs="Arial"/>
          <w:color w:val="373737"/>
          <w:sz w:val="24"/>
          <w:szCs w:val="24"/>
        </w:rPr>
        <w:t>Thursday</w:t>
      </w:r>
      <w:r w:rsidR="00601B26">
        <w:rPr>
          <w:rFonts w:ascii="Arial" w:hAnsi="Arial" w:cs="Arial"/>
          <w:color w:val="373737"/>
          <w:sz w:val="24"/>
          <w:szCs w:val="24"/>
        </w:rPr>
        <w:t xml:space="preserve">, December 20, 2018.  </w:t>
      </w:r>
      <w:bookmarkEnd w:id="1"/>
      <w:r w:rsidR="00601B26">
        <w:rPr>
          <w:rFonts w:ascii="Arial" w:hAnsi="Arial" w:cs="Arial"/>
          <w:color w:val="373737"/>
          <w:sz w:val="24"/>
          <w:szCs w:val="24"/>
        </w:rPr>
        <w:t>Yusuf’s counsel did not appear and did not provide any written or other notice of non-appearance.</w:t>
      </w:r>
      <w:r w:rsidR="00AE7CAF">
        <w:rPr>
          <w:rFonts w:ascii="Arial" w:hAnsi="Arial" w:cs="Arial"/>
          <w:color w:val="373737"/>
          <w:sz w:val="24"/>
          <w:szCs w:val="24"/>
        </w:rPr>
        <w:t xml:space="preserve"> </w:t>
      </w:r>
      <w:r w:rsidR="00AE7CAF" w:rsidRPr="000B7CFB">
        <w:rPr>
          <w:rFonts w:ascii="Arial" w:hAnsi="Arial" w:cs="Arial"/>
          <w:color w:val="000000" w:themeColor="text1"/>
          <w:sz w:val="24"/>
        </w:rPr>
        <w:t>(</w:t>
      </w:r>
      <w:r w:rsidR="00AE7CAF" w:rsidRPr="003D2C27">
        <w:rPr>
          <w:rFonts w:ascii="Arial" w:hAnsi="Arial" w:cs="Arial"/>
          <w:b/>
          <w:bCs/>
          <w:color w:val="000000" w:themeColor="text1"/>
          <w:sz w:val="24"/>
        </w:rPr>
        <w:t xml:space="preserve">Exhibit </w:t>
      </w:r>
      <w:r w:rsidR="000B15A0">
        <w:rPr>
          <w:rFonts w:ascii="Arial" w:hAnsi="Arial" w:cs="Arial"/>
          <w:b/>
          <w:bCs/>
          <w:color w:val="000000" w:themeColor="text1"/>
          <w:sz w:val="24"/>
        </w:rPr>
        <w:t>7</w:t>
      </w:r>
      <w:r w:rsidR="00AE7CAF" w:rsidRPr="000B7CFB">
        <w:rPr>
          <w:rFonts w:ascii="Arial" w:hAnsi="Arial" w:cs="Arial"/>
          <w:color w:val="000000" w:themeColor="text1"/>
          <w:sz w:val="24"/>
        </w:rPr>
        <w:t>)</w:t>
      </w:r>
    </w:p>
    <w:p w14:paraId="360AC309" w14:textId="77777777" w:rsidR="00DA3C60" w:rsidRDefault="00DA3C60">
      <w:pPr>
        <w:spacing w:after="160" w:line="259" w:lineRule="auto"/>
        <w:rPr>
          <w:rFonts w:ascii="Arial" w:hAnsi="Arial" w:cs="Arial"/>
          <w:color w:val="000000" w:themeColor="text1"/>
          <w:sz w:val="24"/>
        </w:rPr>
      </w:pPr>
      <w:r>
        <w:rPr>
          <w:rFonts w:ascii="Arial" w:hAnsi="Arial" w:cs="Arial"/>
          <w:color w:val="000000" w:themeColor="text1"/>
          <w:sz w:val="24"/>
        </w:rPr>
        <w:br w:type="page"/>
      </w:r>
    </w:p>
    <w:p w14:paraId="29EE6EAD" w14:textId="4E85DC27" w:rsidR="00A067D1" w:rsidRPr="0047268A" w:rsidRDefault="0047268A" w:rsidP="00A05F83">
      <w:pPr>
        <w:pStyle w:val="ListParagraph"/>
        <w:numPr>
          <w:ilvl w:val="0"/>
          <w:numId w:val="11"/>
        </w:numPr>
        <w:autoSpaceDE w:val="0"/>
        <w:autoSpaceDN w:val="0"/>
        <w:adjustRightInd w:val="0"/>
        <w:spacing w:line="480" w:lineRule="auto"/>
        <w:ind w:left="360" w:hanging="360"/>
        <w:jc w:val="both"/>
        <w:rPr>
          <w:rFonts w:ascii="Arial" w:hAnsi="Arial" w:cs="Arial"/>
          <w:b/>
          <w:sz w:val="24"/>
          <w:szCs w:val="24"/>
        </w:rPr>
      </w:pPr>
      <w:r w:rsidRPr="0047268A">
        <w:rPr>
          <w:rFonts w:ascii="Arial" w:hAnsi="Arial" w:cs="Arial"/>
          <w:b/>
          <w:sz w:val="24"/>
          <w:szCs w:val="24"/>
        </w:rPr>
        <w:lastRenderedPageBreak/>
        <w:t>Argument</w:t>
      </w:r>
    </w:p>
    <w:p w14:paraId="58E4116A" w14:textId="793D3574" w:rsidR="0047268A" w:rsidRPr="00F97862" w:rsidRDefault="0047268A" w:rsidP="009226B9">
      <w:pPr>
        <w:spacing w:line="480" w:lineRule="auto"/>
        <w:ind w:firstLine="360"/>
        <w:jc w:val="both"/>
        <w:rPr>
          <w:rFonts w:ascii="Arial" w:hAnsi="Arial" w:cs="Arial"/>
          <w:sz w:val="24"/>
          <w:szCs w:val="24"/>
        </w:rPr>
      </w:pPr>
      <w:r w:rsidRPr="00F97862">
        <w:rPr>
          <w:rFonts w:ascii="Arial" w:hAnsi="Arial" w:cs="Arial"/>
          <w:sz w:val="24"/>
          <w:szCs w:val="24"/>
        </w:rPr>
        <w:t xml:space="preserve">This Motion to Compel is submitted pursuant to the </w:t>
      </w:r>
      <w:r w:rsidRPr="00F97862">
        <w:rPr>
          <w:rFonts w:ascii="Arial" w:hAnsi="Arial" w:cs="Arial"/>
          <w:i/>
          <w:sz w:val="24"/>
          <w:szCs w:val="24"/>
        </w:rPr>
        <w:t>Joint Discovery and Scheduling Plan</w:t>
      </w:r>
      <w:r w:rsidRPr="00F97862">
        <w:rPr>
          <w:rFonts w:ascii="Arial" w:hAnsi="Arial" w:cs="Arial"/>
          <w:sz w:val="24"/>
          <w:szCs w:val="24"/>
        </w:rPr>
        <w:t xml:space="preserve"> of January 29, 2018.</w:t>
      </w:r>
    </w:p>
    <w:p w14:paraId="55C63497" w14:textId="0AB400FC" w:rsidR="00F97862" w:rsidRPr="009D07EF" w:rsidRDefault="00F97862" w:rsidP="009D07EF">
      <w:pPr>
        <w:pStyle w:val="ListParagraph"/>
        <w:numPr>
          <w:ilvl w:val="0"/>
          <w:numId w:val="28"/>
        </w:numPr>
        <w:spacing w:line="480" w:lineRule="auto"/>
        <w:ind w:left="720" w:hanging="360"/>
        <w:rPr>
          <w:rFonts w:ascii="Arial" w:hAnsi="Arial" w:cs="Arial"/>
          <w:b/>
          <w:sz w:val="24"/>
          <w:szCs w:val="24"/>
        </w:rPr>
      </w:pPr>
      <w:r w:rsidRPr="009D07EF">
        <w:rPr>
          <w:rFonts w:ascii="Arial" w:hAnsi="Arial" w:cs="Arial"/>
          <w:b/>
          <w:sz w:val="24"/>
          <w:szCs w:val="24"/>
        </w:rPr>
        <w:t>Rule 26</w:t>
      </w:r>
      <w:r w:rsidR="00CF1CC6" w:rsidRPr="009D07EF">
        <w:rPr>
          <w:rFonts w:ascii="Arial" w:hAnsi="Arial" w:cs="Arial"/>
          <w:b/>
          <w:sz w:val="24"/>
          <w:szCs w:val="24"/>
        </w:rPr>
        <w:t xml:space="preserve"> Duty to Disclose; General Provisions Governing Discovery</w:t>
      </w:r>
    </w:p>
    <w:p w14:paraId="147981A1" w14:textId="55E8F5A7" w:rsidR="00DA3C60" w:rsidRDefault="00F97862" w:rsidP="00417AE7">
      <w:pPr>
        <w:spacing w:line="480" w:lineRule="auto"/>
        <w:ind w:firstLine="720"/>
        <w:jc w:val="both"/>
        <w:rPr>
          <w:rFonts w:ascii="Arial" w:hAnsi="Arial" w:cs="Arial"/>
          <w:sz w:val="24"/>
          <w:szCs w:val="24"/>
        </w:rPr>
      </w:pPr>
      <w:r w:rsidRPr="00417AE7">
        <w:rPr>
          <w:rFonts w:ascii="Arial" w:hAnsi="Arial" w:cs="Arial"/>
          <w:bCs/>
          <w:sz w:val="24"/>
          <w:szCs w:val="24"/>
        </w:rPr>
        <w:t xml:space="preserve">Rule 26 </w:t>
      </w:r>
      <w:r w:rsidRPr="00417AE7">
        <w:rPr>
          <w:rFonts w:ascii="Arial" w:hAnsi="Arial" w:cs="Arial"/>
          <w:color w:val="3A3A3A"/>
          <w:sz w:val="24"/>
        </w:rPr>
        <w:t>of Virgin Islands Rules of Civil Procedure</w:t>
      </w:r>
      <w:r w:rsidRPr="00417AE7">
        <w:rPr>
          <w:rFonts w:ascii="Arial" w:hAnsi="Arial" w:cs="Arial"/>
          <w:bCs/>
          <w:sz w:val="24"/>
          <w:szCs w:val="24"/>
        </w:rPr>
        <w:t xml:space="preserve"> (“Rule 26”) is the foundational rule governing discovery.  </w:t>
      </w:r>
      <w:r w:rsidR="002F6108" w:rsidRPr="00417AE7">
        <w:rPr>
          <w:rFonts w:ascii="Arial" w:hAnsi="Arial" w:cs="Arial"/>
          <w:bCs/>
          <w:sz w:val="24"/>
          <w:szCs w:val="24"/>
        </w:rPr>
        <w:t>It broadly allows discovery regarding “</w:t>
      </w:r>
      <w:r w:rsidR="002F6108" w:rsidRPr="00417AE7">
        <w:rPr>
          <w:rFonts w:ascii="Arial" w:hAnsi="Arial" w:cs="Arial"/>
          <w:b/>
          <w:sz w:val="24"/>
          <w:szCs w:val="24"/>
        </w:rPr>
        <w:t xml:space="preserve">any nonprivileged matter that is </w:t>
      </w:r>
      <w:r w:rsidR="00417AE7" w:rsidRPr="00417AE7">
        <w:rPr>
          <w:rFonts w:ascii="Arial" w:hAnsi="Arial" w:cs="Arial"/>
          <w:b/>
          <w:sz w:val="24"/>
          <w:szCs w:val="24"/>
        </w:rPr>
        <w:t>relevant to any party’s claim or defense</w:t>
      </w:r>
      <w:r w:rsidR="00417AE7" w:rsidRPr="00417AE7">
        <w:rPr>
          <w:rFonts w:ascii="Arial" w:hAnsi="Arial" w:cs="Arial"/>
          <w:bCs/>
          <w:sz w:val="24"/>
          <w:szCs w:val="24"/>
        </w:rPr>
        <w:t xml:space="preserve">.  </w:t>
      </w:r>
      <w:r w:rsidR="00417AE7" w:rsidRPr="00417AE7">
        <w:rPr>
          <w:rFonts w:ascii="Arial" w:hAnsi="Arial" w:cs="Arial"/>
          <w:sz w:val="24"/>
          <w:szCs w:val="23"/>
        </w:rPr>
        <w:t xml:space="preserve">Information within this scope of discovery need not be admissible in evidence to be discoverable.” </w:t>
      </w:r>
      <w:r w:rsidR="00417AE7" w:rsidRPr="00417AE7">
        <w:rPr>
          <w:rFonts w:ascii="Arial" w:hAnsi="Arial" w:cs="Arial"/>
          <w:sz w:val="24"/>
          <w:szCs w:val="24"/>
        </w:rPr>
        <w:t>V.I. R. CIV. P. 26(b)(1), emphasis added.</w:t>
      </w:r>
    </w:p>
    <w:p w14:paraId="223530C0" w14:textId="21528B78" w:rsidR="00CF1CC6" w:rsidRPr="009D07EF" w:rsidRDefault="00547BC9" w:rsidP="009D07EF">
      <w:pPr>
        <w:pStyle w:val="ListParagraph"/>
        <w:numPr>
          <w:ilvl w:val="0"/>
          <w:numId w:val="28"/>
        </w:numPr>
        <w:ind w:left="720" w:right="720" w:hanging="360"/>
        <w:jc w:val="both"/>
        <w:rPr>
          <w:rFonts w:ascii="Arial" w:hAnsi="Arial" w:cs="Arial"/>
          <w:b/>
          <w:sz w:val="24"/>
          <w:szCs w:val="24"/>
        </w:rPr>
      </w:pPr>
      <w:r w:rsidRPr="009D07EF">
        <w:rPr>
          <w:rFonts w:ascii="Arial" w:hAnsi="Arial" w:cs="Arial"/>
          <w:b/>
          <w:sz w:val="24"/>
          <w:szCs w:val="24"/>
        </w:rPr>
        <w:t xml:space="preserve">Yusuf refuses to </w:t>
      </w:r>
      <w:r w:rsidR="00D64268">
        <w:rPr>
          <w:rFonts w:ascii="Arial" w:hAnsi="Arial" w:cs="Arial"/>
          <w:b/>
          <w:sz w:val="24"/>
          <w:szCs w:val="24"/>
        </w:rPr>
        <w:t xml:space="preserve">fully </w:t>
      </w:r>
      <w:r w:rsidRPr="009D07EF">
        <w:rPr>
          <w:rFonts w:ascii="Arial" w:hAnsi="Arial" w:cs="Arial"/>
          <w:b/>
          <w:sz w:val="24"/>
          <w:szCs w:val="24"/>
        </w:rPr>
        <w:t>respond to Hamed’s interrogator</w:t>
      </w:r>
      <w:r w:rsidR="00D64268">
        <w:rPr>
          <w:rFonts w:ascii="Arial" w:hAnsi="Arial" w:cs="Arial"/>
          <w:b/>
          <w:sz w:val="24"/>
          <w:szCs w:val="24"/>
        </w:rPr>
        <w:t>y</w:t>
      </w:r>
    </w:p>
    <w:p w14:paraId="3152E525" w14:textId="77777777" w:rsidR="00FC400C" w:rsidRDefault="00FC400C" w:rsidP="00FC400C">
      <w:pPr>
        <w:ind w:left="446"/>
        <w:jc w:val="both"/>
        <w:rPr>
          <w:rFonts w:ascii="Arial" w:hAnsi="Arial" w:cs="Arial"/>
          <w:bCs/>
          <w:sz w:val="24"/>
          <w:szCs w:val="24"/>
        </w:rPr>
      </w:pPr>
    </w:p>
    <w:p w14:paraId="7C5FBB2F" w14:textId="38CCAC77" w:rsidR="00FA47E2" w:rsidRPr="004B7351" w:rsidRDefault="00FC400C" w:rsidP="00BD6E98">
      <w:pPr>
        <w:spacing w:line="480" w:lineRule="auto"/>
        <w:ind w:firstLine="360"/>
        <w:jc w:val="both"/>
        <w:rPr>
          <w:rFonts w:ascii="Arial" w:hAnsi="Arial" w:cs="Arial"/>
          <w:bCs/>
          <w:sz w:val="24"/>
          <w:szCs w:val="24"/>
        </w:rPr>
      </w:pPr>
      <w:r w:rsidRPr="00FC400C">
        <w:rPr>
          <w:rFonts w:ascii="Arial" w:hAnsi="Arial" w:cs="Arial"/>
          <w:bCs/>
          <w:sz w:val="24"/>
          <w:szCs w:val="24"/>
        </w:rPr>
        <w:t>Rule 33 of the Virgin Islands Rules of Civil Procedure (“Rule 33”), among other things, identifies the duties of the party responding.</w:t>
      </w:r>
    </w:p>
    <w:p w14:paraId="45203D32" w14:textId="202321B2" w:rsidR="00FA47E2" w:rsidRPr="00FA47E2" w:rsidRDefault="00FA47E2" w:rsidP="00FA47E2">
      <w:pPr>
        <w:pStyle w:val="ListParagraph"/>
        <w:numPr>
          <w:ilvl w:val="0"/>
          <w:numId w:val="31"/>
        </w:numPr>
        <w:ind w:right="720"/>
        <w:jc w:val="both"/>
        <w:rPr>
          <w:rFonts w:ascii="Arial" w:hAnsi="Arial" w:cs="Arial"/>
          <w:sz w:val="24"/>
        </w:rPr>
      </w:pPr>
      <w:r w:rsidRPr="00FA47E2">
        <w:rPr>
          <w:rFonts w:ascii="Arial" w:hAnsi="Arial" w:cs="Arial"/>
          <w:sz w:val="24"/>
        </w:rPr>
        <w:t>Answers and Objections.</w:t>
      </w:r>
    </w:p>
    <w:p w14:paraId="14D3E5CA" w14:textId="33615A29" w:rsidR="00FA47E2" w:rsidRPr="00FA47E2" w:rsidRDefault="00FA47E2" w:rsidP="004B7351">
      <w:pPr>
        <w:ind w:left="720" w:right="720"/>
        <w:jc w:val="center"/>
        <w:rPr>
          <w:rFonts w:ascii="Arial" w:hAnsi="Arial" w:cs="Arial"/>
          <w:sz w:val="24"/>
        </w:rPr>
      </w:pPr>
      <w:r w:rsidRPr="00FA47E2">
        <w:rPr>
          <w:rFonts w:ascii="Arial" w:hAnsi="Arial" w:cs="Arial"/>
          <w:sz w:val="24"/>
        </w:rPr>
        <w:t>*    *    *    *</w:t>
      </w:r>
    </w:p>
    <w:p w14:paraId="5C022C43" w14:textId="34B42B40" w:rsidR="005E23C8" w:rsidRPr="00FA47E2" w:rsidRDefault="00FA47E2" w:rsidP="00FA47E2">
      <w:pPr>
        <w:ind w:left="864" w:right="720"/>
        <w:jc w:val="both"/>
        <w:rPr>
          <w:rFonts w:ascii="Arial" w:hAnsi="Arial" w:cs="Arial"/>
          <w:sz w:val="24"/>
        </w:rPr>
      </w:pPr>
      <w:r w:rsidRPr="00FA47E2">
        <w:rPr>
          <w:rFonts w:ascii="Arial" w:hAnsi="Arial" w:cs="Arial"/>
          <w:sz w:val="24"/>
        </w:rPr>
        <w:t>(3) Answering Each Interrogatory. Each interrogatory must, to the extent it is not objected to, be answered separately and fully in writing under oath.</w:t>
      </w:r>
    </w:p>
    <w:p w14:paraId="7EEC08BE" w14:textId="3CA44CD6" w:rsidR="00FA47E2" w:rsidRPr="00FA47E2" w:rsidRDefault="00FA47E2" w:rsidP="00FA47E2">
      <w:pPr>
        <w:ind w:left="864" w:right="720"/>
        <w:jc w:val="both"/>
        <w:rPr>
          <w:rFonts w:ascii="Arial" w:hAnsi="Arial" w:cs="Arial"/>
          <w:sz w:val="24"/>
        </w:rPr>
      </w:pPr>
      <w:r w:rsidRPr="00FA47E2">
        <w:rPr>
          <w:rFonts w:ascii="Arial" w:hAnsi="Arial" w:cs="Arial"/>
          <w:sz w:val="24"/>
        </w:rPr>
        <w:t>(4) Objections. The grounds for objecting to an interrogatory must be stated with specificity. Any ground not stated in a timely objection is waived unless the court, for good cause, excuses the failure.</w:t>
      </w:r>
    </w:p>
    <w:p w14:paraId="06248A48" w14:textId="56A986C3" w:rsidR="00FA47E2" w:rsidRDefault="00FA47E2" w:rsidP="005E23C8">
      <w:pPr>
        <w:ind w:left="720" w:right="720"/>
        <w:jc w:val="both"/>
        <w:rPr>
          <w:rFonts w:ascii="Arial" w:hAnsi="Arial" w:cs="Arial"/>
          <w:bCs/>
          <w:sz w:val="24"/>
          <w:szCs w:val="24"/>
        </w:rPr>
      </w:pPr>
    </w:p>
    <w:p w14:paraId="40A3C181" w14:textId="3E01EC7F" w:rsidR="00547BC9" w:rsidRDefault="00547BC9" w:rsidP="009226B9">
      <w:pPr>
        <w:spacing w:line="480" w:lineRule="auto"/>
        <w:ind w:firstLine="360"/>
        <w:jc w:val="both"/>
        <w:rPr>
          <w:rFonts w:ascii="Arial" w:hAnsi="Arial" w:cs="Arial"/>
          <w:bCs/>
          <w:sz w:val="24"/>
          <w:szCs w:val="24"/>
        </w:rPr>
      </w:pPr>
      <w:r>
        <w:rPr>
          <w:rFonts w:ascii="Arial" w:hAnsi="Arial" w:cs="Arial"/>
          <w:bCs/>
          <w:sz w:val="24"/>
          <w:szCs w:val="24"/>
        </w:rPr>
        <w:t xml:space="preserve">Yusuf refused to </w:t>
      </w:r>
      <w:r w:rsidR="00D64268">
        <w:rPr>
          <w:rFonts w:ascii="Arial" w:hAnsi="Arial" w:cs="Arial"/>
          <w:bCs/>
          <w:sz w:val="24"/>
          <w:szCs w:val="24"/>
        </w:rPr>
        <w:t>fully respond to the interrogatory and indicated that “</w:t>
      </w:r>
      <w:r w:rsidR="00D64268" w:rsidRPr="001144AB">
        <w:rPr>
          <w:rFonts w:ascii="Arial" w:hAnsi="Arial" w:cs="Arial"/>
          <w:sz w:val="24"/>
          <w:szCs w:val="25"/>
        </w:rPr>
        <w:t>Yusuf submits that discovery is on-going and that he will supplement this</w:t>
      </w:r>
      <w:r w:rsidR="00D64268">
        <w:rPr>
          <w:rFonts w:ascii="Arial" w:hAnsi="Arial" w:cs="Arial"/>
          <w:sz w:val="24"/>
          <w:szCs w:val="26"/>
        </w:rPr>
        <w:t xml:space="preserve"> </w:t>
      </w:r>
      <w:r w:rsidR="00D64268" w:rsidRPr="001144AB">
        <w:rPr>
          <w:rFonts w:ascii="Arial" w:hAnsi="Arial" w:cs="Arial"/>
          <w:sz w:val="24"/>
          <w:szCs w:val="24"/>
        </w:rPr>
        <w:t>response as and when appropriate</w:t>
      </w:r>
      <w:r w:rsidR="00D64268">
        <w:rPr>
          <w:rFonts w:ascii="Arial" w:hAnsi="Arial" w:cs="Arial"/>
          <w:sz w:val="24"/>
          <w:szCs w:val="24"/>
        </w:rPr>
        <w:t xml:space="preserve">.” </w:t>
      </w:r>
      <w:r w:rsidR="004B50E7">
        <w:rPr>
          <w:rFonts w:ascii="Arial" w:hAnsi="Arial" w:cs="Arial"/>
          <w:sz w:val="24"/>
          <w:szCs w:val="24"/>
        </w:rPr>
        <w:t>(</w:t>
      </w:r>
      <w:r w:rsidR="004B50E7" w:rsidRPr="00D64268">
        <w:rPr>
          <w:rFonts w:ascii="Arial" w:hAnsi="Arial" w:cs="Arial"/>
          <w:b/>
          <w:bCs/>
          <w:sz w:val="24"/>
          <w:szCs w:val="24"/>
        </w:rPr>
        <w:t>Exhibit 2</w:t>
      </w:r>
      <w:r w:rsidR="004B50E7">
        <w:rPr>
          <w:rFonts w:ascii="Arial" w:hAnsi="Arial" w:cs="Arial"/>
          <w:sz w:val="24"/>
          <w:szCs w:val="24"/>
        </w:rPr>
        <w:t>)</w:t>
      </w:r>
      <w:r w:rsidR="00D64268">
        <w:rPr>
          <w:rFonts w:ascii="Arial" w:hAnsi="Arial" w:cs="Arial"/>
          <w:sz w:val="24"/>
          <w:szCs w:val="24"/>
        </w:rPr>
        <w:t xml:space="preserve"> However, this interrogatory has not been supplemented. </w:t>
      </w:r>
    </w:p>
    <w:p w14:paraId="193BA73D" w14:textId="21651DD2" w:rsidR="004A062F" w:rsidRPr="00AF4C09" w:rsidRDefault="004A062F" w:rsidP="00AF4C09">
      <w:pPr>
        <w:pStyle w:val="Default"/>
        <w:spacing w:line="480" w:lineRule="auto"/>
        <w:ind w:firstLine="360"/>
        <w:jc w:val="both"/>
      </w:pPr>
      <w:r w:rsidRPr="004A062F">
        <w:rPr>
          <w:bCs/>
        </w:rPr>
        <w:t>Further,</w:t>
      </w:r>
      <w:r w:rsidR="000B7CFB">
        <w:rPr>
          <w:bCs/>
        </w:rPr>
        <w:t xml:space="preserve"> </w:t>
      </w:r>
      <w:r w:rsidRPr="004A062F">
        <w:rPr>
          <w:bCs/>
        </w:rPr>
        <w:t>in</w:t>
      </w:r>
      <w:r w:rsidR="00AF4C09">
        <w:rPr>
          <w:bCs/>
        </w:rPr>
        <w:t xml:space="preserve"> his</w:t>
      </w:r>
      <w:r w:rsidRPr="004A062F">
        <w:rPr>
          <w:bCs/>
        </w:rPr>
        <w:t xml:space="preserve"> </w:t>
      </w:r>
      <w:r w:rsidRPr="00AF4C09">
        <w:rPr>
          <w:bCs/>
          <w:i/>
          <w:iCs/>
        </w:rPr>
        <w:t>Opposition to Hamed’s Motion to</w:t>
      </w:r>
      <w:r w:rsidRPr="00AF4C09">
        <w:rPr>
          <w:i/>
          <w:iCs/>
          <w:szCs w:val="23"/>
        </w:rPr>
        <w:t xml:space="preserve"> Strike Claim Y-8 On Procedural Grounds: United's Separate Contract Claim for Water Sales to the Partnership Violates the Statute of Limitation and the Statute of Frauds</w:t>
      </w:r>
      <w:r w:rsidR="00AF4C09">
        <w:rPr>
          <w:szCs w:val="23"/>
        </w:rPr>
        <w:t xml:space="preserve">, </w:t>
      </w:r>
      <w:r w:rsidR="00F74DE7">
        <w:rPr>
          <w:szCs w:val="23"/>
        </w:rPr>
        <w:t xml:space="preserve">filed on June 15, 2018, </w:t>
      </w:r>
      <w:r w:rsidR="000B7CFB">
        <w:rPr>
          <w:szCs w:val="23"/>
        </w:rPr>
        <w:t xml:space="preserve">Yusuf </w:t>
      </w:r>
      <w:r w:rsidR="00940606">
        <w:rPr>
          <w:bCs/>
        </w:rPr>
        <w:t>provided</w:t>
      </w:r>
      <w:r w:rsidR="00940606">
        <w:rPr>
          <w:szCs w:val="23"/>
        </w:rPr>
        <w:t xml:space="preserve"> </w:t>
      </w:r>
      <w:r w:rsidR="00AF4C09">
        <w:rPr>
          <w:szCs w:val="23"/>
        </w:rPr>
        <w:t xml:space="preserve">additional facts that were neither previously submitted in a signed declaration nor </w:t>
      </w:r>
      <w:r w:rsidR="00AF4C09">
        <w:rPr>
          <w:szCs w:val="23"/>
        </w:rPr>
        <w:lastRenderedPageBreak/>
        <w:t>supplemented in a signed verification to Hamed interrogatory no. 2 of 50. (</w:t>
      </w:r>
      <w:r w:rsidR="00AF4C09" w:rsidRPr="00AF4C09">
        <w:rPr>
          <w:b/>
          <w:bCs/>
          <w:szCs w:val="23"/>
        </w:rPr>
        <w:t xml:space="preserve">Exhibit </w:t>
      </w:r>
      <w:r w:rsidR="004B50E7">
        <w:rPr>
          <w:b/>
          <w:bCs/>
          <w:szCs w:val="23"/>
        </w:rPr>
        <w:t>8</w:t>
      </w:r>
      <w:r w:rsidR="00AF4C09">
        <w:rPr>
          <w:szCs w:val="23"/>
        </w:rPr>
        <w:t xml:space="preserve">) Hamed subsequently withdrew his motion </w:t>
      </w:r>
      <w:r w:rsidR="00944E73">
        <w:rPr>
          <w:szCs w:val="23"/>
        </w:rPr>
        <w:t xml:space="preserve">on June 16, 2018 </w:t>
      </w:r>
      <w:r w:rsidR="00AF4C09">
        <w:rPr>
          <w:szCs w:val="23"/>
        </w:rPr>
        <w:t>due to the new, unverified facts offered by Yusuf</w:t>
      </w:r>
      <w:r w:rsidR="000B7CFB">
        <w:rPr>
          <w:szCs w:val="23"/>
        </w:rPr>
        <w:t>’s counsel</w:t>
      </w:r>
      <w:r w:rsidR="00AF4C09">
        <w:rPr>
          <w:szCs w:val="23"/>
        </w:rPr>
        <w:t>. (</w:t>
      </w:r>
      <w:r w:rsidR="00AF4C09" w:rsidRPr="00AF4C09">
        <w:rPr>
          <w:b/>
          <w:bCs/>
          <w:szCs w:val="23"/>
        </w:rPr>
        <w:t xml:space="preserve">Exhibit </w:t>
      </w:r>
      <w:r w:rsidR="004D7568">
        <w:rPr>
          <w:b/>
          <w:bCs/>
          <w:szCs w:val="23"/>
        </w:rPr>
        <w:t>9</w:t>
      </w:r>
      <w:r w:rsidR="00AF4C09">
        <w:rPr>
          <w:szCs w:val="23"/>
        </w:rPr>
        <w:t>)</w:t>
      </w:r>
    </w:p>
    <w:p w14:paraId="0F6C4AC9" w14:textId="73DBB26B" w:rsidR="00D9183A" w:rsidRDefault="0079123D" w:rsidP="008944F9">
      <w:pPr>
        <w:spacing w:line="480" w:lineRule="auto"/>
        <w:ind w:firstLine="360"/>
        <w:jc w:val="both"/>
        <w:rPr>
          <w:rFonts w:ascii="Arial" w:hAnsi="Arial" w:cs="Arial"/>
          <w:bCs/>
          <w:sz w:val="24"/>
          <w:szCs w:val="24"/>
        </w:rPr>
      </w:pPr>
      <w:proofErr w:type="gramStart"/>
      <w:r>
        <w:rPr>
          <w:rFonts w:ascii="Arial" w:hAnsi="Arial" w:cs="Arial"/>
          <w:bCs/>
          <w:sz w:val="24"/>
          <w:szCs w:val="24"/>
        </w:rPr>
        <w:t>In order for</w:t>
      </w:r>
      <w:proofErr w:type="gramEnd"/>
      <w:r>
        <w:rPr>
          <w:rFonts w:ascii="Arial" w:hAnsi="Arial" w:cs="Arial"/>
          <w:bCs/>
          <w:sz w:val="24"/>
          <w:szCs w:val="24"/>
        </w:rPr>
        <w:t xml:space="preserve"> Hamed to assess whether this amount </w:t>
      </w:r>
      <w:r w:rsidR="00944E73">
        <w:rPr>
          <w:rFonts w:ascii="Arial" w:hAnsi="Arial" w:cs="Arial"/>
          <w:bCs/>
          <w:sz w:val="24"/>
          <w:szCs w:val="24"/>
        </w:rPr>
        <w:t xml:space="preserve">allegedly owed </w:t>
      </w:r>
      <w:r>
        <w:rPr>
          <w:rFonts w:ascii="Arial" w:hAnsi="Arial" w:cs="Arial"/>
          <w:bCs/>
          <w:sz w:val="24"/>
          <w:szCs w:val="24"/>
        </w:rPr>
        <w:t>is accurate</w:t>
      </w:r>
      <w:r w:rsidR="008944F9">
        <w:rPr>
          <w:rFonts w:ascii="Arial" w:hAnsi="Arial" w:cs="Arial"/>
          <w:bCs/>
          <w:sz w:val="24"/>
          <w:szCs w:val="24"/>
        </w:rPr>
        <w:t xml:space="preserve"> or even owed by the Partnership</w:t>
      </w:r>
      <w:r>
        <w:rPr>
          <w:rFonts w:ascii="Arial" w:hAnsi="Arial" w:cs="Arial"/>
          <w:bCs/>
          <w:sz w:val="24"/>
          <w:szCs w:val="24"/>
        </w:rPr>
        <w:t xml:space="preserve">, </w:t>
      </w:r>
      <w:r w:rsidR="004B7351">
        <w:rPr>
          <w:rFonts w:ascii="Arial" w:hAnsi="Arial" w:cs="Arial"/>
          <w:bCs/>
          <w:sz w:val="24"/>
          <w:szCs w:val="24"/>
        </w:rPr>
        <w:t>Hamed requested a</w:t>
      </w:r>
      <w:r>
        <w:rPr>
          <w:rFonts w:ascii="Arial" w:hAnsi="Arial" w:cs="Arial"/>
          <w:bCs/>
          <w:sz w:val="24"/>
          <w:szCs w:val="24"/>
        </w:rPr>
        <w:t xml:space="preserve"> </w:t>
      </w:r>
      <w:r w:rsidR="008944F9">
        <w:rPr>
          <w:rFonts w:ascii="Arial" w:hAnsi="Arial" w:cs="Arial"/>
          <w:bCs/>
          <w:sz w:val="24"/>
          <w:szCs w:val="24"/>
        </w:rPr>
        <w:t>description of the following:</w:t>
      </w:r>
    </w:p>
    <w:p w14:paraId="22D011C4" w14:textId="3D1EBBF6" w:rsidR="00543D79" w:rsidRDefault="00543D79" w:rsidP="007A16F0">
      <w:pPr>
        <w:pStyle w:val="ListParagraph"/>
        <w:numPr>
          <w:ilvl w:val="0"/>
          <w:numId w:val="38"/>
        </w:numPr>
        <w:jc w:val="both"/>
        <w:rPr>
          <w:rFonts w:ascii="Arial" w:hAnsi="Arial" w:cs="Arial"/>
          <w:bCs/>
          <w:sz w:val="24"/>
          <w:szCs w:val="24"/>
        </w:rPr>
      </w:pPr>
      <w:r>
        <w:rPr>
          <w:rFonts w:ascii="Arial" w:hAnsi="Arial" w:cs="Arial"/>
          <w:bCs/>
          <w:sz w:val="24"/>
          <w:szCs w:val="24"/>
        </w:rPr>
        <w:t xml:space="preserve">A detailed description for </w:t>
      </w:r>
      <w:r w:rsidRPr="007A16F0">
        <w:rPr>
          <w:rFonts w:ascii="Arial" w:hAnsi="Arial" w:cs="Arial"/>
          <w:bCs/>
          <w:i/>
          <w:iCs/>
          <w:sz w:val="24"/>
          <w:szCs w:val="24"/>
        </w:rPr>
        <w:t>each month</w:t>
      </w:r>
      <w:r>
        <w:rPr>
          <w:rFonts w:ascii="Arial" w:hAnsi="Arial" w:cs="Arial"/>
          <w:bCs/>
          <w:sz w:val="24"/>
          <w:szCs w:val="24"/>
        </w:rPr>
        <w:t xml:space="preserve"> between September 17, 2006 through </w:t>
      </w:r>
      <w:r w:rsidR="00EB566A">
        <w:rPr>
          <w:rFonts w:ascii="Arial" w:hAnsi="Arial" w:cs="Arial"/>
          <w:bCs/>
          <w:sz w:val="24"/>
          <w:szCs w:val="24"/>
        </w:rPr>
        <w:t>February 28, 2015</w:t>
      </w:r>
      <w:r>
        <w:rPr>
          <w:rFonts w:ascii="Arial" w:hAnsi="Arial" w:cs="Arial"/>
          <w:bCs/>
          <w:sz w:val="24"/>
          <w:szCs w:val="24"/>
        </w:rPr>
        <w:t xml:space="preserve"> </w:t>
      </w:r>
      <w:r w:rsidR="007A16F0">
        <w:rPr>
          <w:rFonts w:ascii="Arial" w:hAnsi="Arial" w:cs="Arial"/>
          <w:bCs/>
          <w:sz w:val="24"/>
          <w:szCs w:val="24"/>
        </w:rPr>
        <w:t>of the following:</w:t>
      </w:r>
    </w:p>
    <w:p w14:paraId="1F5F02B2" w14:textId="77777777" w:rsidR="007A16F0" w:rsidRDefault="007A16F0" w:rsidP="007A16F0">
      <w:pPr>
        <w:pStyle w:val="ListParagraph"/>
        <w:numPr>
          <w:ilvl w:val="1"/>
          <w:numId w:val="38"/>
        </w:numPr>
        <w:jc w:val="both"/>
        <w:rPr>
          <w:rFonts w:ascii="Arial" w:hAnsi="Arial" w:cs="Arial"/>
          <w:bCs/>
          <w:sz w:val="24"/>
          <w:szCs w:val="24"/>
        </w:rPr>
      </w:pPr>
      <w:r>
        <w:rPr>
          <w:rFonts w:ascii="Arial" w:hAnsi="Arial" w:cs="Arial"/>
          <w:bCs/>
          <w:sz w:val="24"/>
          <w:szCs w:val="24"/>
        </w:rPr>
        <w:t>The number of gallons per month sold</w:t>
      </w:r>
    </w:p>
    <w:p w14:paraId="1391DCAD" w14:textId="7BC651CF" w:rsidR="00543D79" w:rsidRDefault="00543D79" w:rsidP="007A16F0">
      <w:pPr>
        <w:pStyle w:val="ListParagraph"/>
        <w:numPr>
          <w:ilvl w:val="1"/>
          <w:numId w:val="38"/>
        </w:numPr>
        <w:jc w:val="both"/>
        <w:rPr>
          <w:rFonts w:ascii="Arial" w:hAnsi="Arial" w:cs="Arial"/>
          <w:bCs/>
          <w:sz w:val="24"/>
          <w:szCs w:val="24"/>
        </w:rPr>
      </w:pPr>
      <w:r>
        <w:rPr>
          <w:rFonts w:ascii="Arial" w:hAnsi="Arial" w:cs="Arial"/>
          <w:bCs/>
          <w:sz w:val="24"/>
          <w:szCs w:val="24"/>
        </w:rPr>
        <w:t>To whom it was sold</w:t>
      </w:r>
    </w:p>
    <w:p w14:paraId="2E0879F0" w14:textId="2A2CFA13" w:rsidR="00543D79" w:rsidRDefault="00543D79" w:rsidP="007A16F0">
      <w:pPr>
        <w:pStyle w:val="ListParagraph"/>
        <w:numPr>
          <w:ilvl w:val="1"/>
          <w:numId w:val="38"/>
        </w:numPr>
        <w:jc w:val="both"/>
        <w:rPr>
          <w:rFonts w:ascii="Arial" w:hAnsi="Arial" w:cs="Arial"/>
          <w:bCs/>
          <w:sz w:val="24"/>
          <w:szCs w:val="24"/>
        </w:rPr>
      </w:pPr>
      <w:r>
        <w:rPr>
          <w:rFonts w:ascii="Arial" w:hAnsi="Arial" w:cs="Arial"/>
          <w:bCs/>
          <w:sz w:val="24"/>
          <w:szCs w:val="24"/>
        </w:rPr>
        <w:t xml:space="preserve">The </w:t>
      </w:r>
      <w:r w:rsidR="007A16F0">
        <w:rPr>
          <w:rFonts w:ascii="Arial" w:hAnsi="Arial" w:cs="Arial"/>
          <w:bCs/>
          <w:sz w:val="24"/>
          <w:szCs w:val="24"/>
        </w:rPr>
        <w:t>cost per gallon for each month</w:t>
      </w:r>
    </w:p>
    <w:p w14:paraId="1A828006" w14:textId="1EFEF95C" w:rsidR="007A16F0" w:rsidRDefault="007A16F0" w:rsidP="007A16F0">
      <w:pPr>
        <w:pStyle w:val="ListParagraph"/>
        <w:numPr>
          <w:ilvl w:val="1"/>
          <w:numId w:val="38"/>
        </w:numPr>
        <w:jc w:val="both"/>
        <w:rPr>
          <w:rFonts w:ascii="Arial" w:hAnsi="Arial" w:cs="Arial"/>
          <w:bCs/>
          <w:sz w:val="24"/>
          <w:szCs w:val="24"/>
        </w:rPr>
      </w:pPr>
      <w:r>
        <w:rPr>
          <w:rFonts w:ascii="Arial" w:hAnsi="Arial" w:cs="Arial"/>
          <w:bCs/>
          <w:sz w:val="24"/>
          <w:szCs w:val="24"/>
        </w:rPr>
        <w:t>The total value of the gallons sold per month</w:t>
      </w:r>
      <w:r w:rsidR="0020181E">
        <w:rPr>
          <w:rFonts w:ascii="Arial" w:hAnsi="Arial" w:cs="Arial"/>
          <w:bCs/>
          <w:sz w:val="24"/>
          <w:szCs w:val="24"/>
        </w:rPr>
        <w:t>;</w:t>
      </w:r>
    </w:p>
    <w:p w14:paraId="60017568" w14:textId="36B10B99" w:rsidR="007A16F0" w:rsidRDefault="007A16F0" w:rsidP="007A16F0">
      <w:pPr>
        <w:pStyle w:val="ListParagraph"/>
        <w:numPr>
          <w:ilvl w:val="0"/>
          <w:numId w:val="38"/>
        </w:numPr>
        <w:jc w:val="both"/>
        <w:rPr>
          <w:rFonts w:ascii="Arial" w:hAnsi="Arial" w:cs="Arial"/>
          <w:bCs/>
          <w:sz w:val="24"/>
          <w:szCs w:val="24"/>
        </w:rPr>
      </w:pPr>
      <w:r>
        <w:rPr>
          <w:rFonts w:ascii="Arial" w:hAnsi="Arial" w:cs="Arial"/>
          <w:bCs/>
          <w:sz w:val="24"/>
          <w:szCs w:val="24"/>
        </w:rPr>
        <w:t>The total number of gallons of water and the value of those gallons sold for each of the years from 2006 through 2014</w:t>
      </w:r>
      <w:r w:rsidR="0020181E">
        <w:rPr>
          <w:rFonts w:ascii="Arial" w:hAnsi="Arial" w:cs="Arial"/>
          <w:bCs/>
          <w:sz w:val="24"/>
          <w:szCs w:val="24"/>
        </w:rPr>
        <w:t>;</w:t>
      </w:r>
    </w:p>
    <w:p w14:paraId="38C51082" w14:textId="422873D8" w:rsidR="007A16F0" w:rsidRDefault="007A16F0" w:rsidP="007A16F0">
      <w:pPr>
        <w:pStyle w:val="ListParagraph"/>
        <w:numPr>
          <w:ilvl w:val="0"/>
          <w:numId w:val="38"/>
        </w:numPr>
        <w:jc w:val="both"/>
        <w:rPr>
          <w:rFonts w:ascii="Arial" w:hAnsi="Arial" w:cs="Arial"/>
          <w:bCs/>
          <w:sz w:val="24"/>
          <w:szCs w:val="24"/>
        </w:rPr>
      </w:pPr>
      <w:r>
        <w:rPr>
          <w:rFonts w:ascii="Arial" w:hAnsi="Arial" w:cs="Arial"/>
          <w:bCs/>
          <w:sz w:val="24"/>
          <w:szCs w:val="24"/>
        </w:rPr>
        <w:t>Describe any ledgers, shipping invoices, receipts or other documents that would support the claim</w:t>
      </w:r>
      <w:r w:rsidR="0020181E">
        <w:rPr>
          <w:rFonts w:ascii="Arial" w:hAnsi="Arial" w:cs="Arial"/>
          <w:bCs/>
          <w:sz w:val="24"/>
          <w:szCs w:val="24"/>
        </w:rPr>
        <w:t>; and</w:t>
      </w:r>
    </w:p>
    <w:p w14:paraId="458469E7" w14:textId="24F0FCB0" w:rsidR="007A16F0" w:rsidRPr="00543D79" w:rsidRDefault="007A16F0" w:rsidP="007A16F0">
      <w:pPr>
        <w:pStyle w:val="ListParagraph"/>
        <w:numPr>
          <w:ilvl w:val="0"/>
          <w:numId w:val="38"/>
        </w:numPr>
        <w:jc w:val="both"/>
        <w:rPr>
          <w:rFonts w:ascii="Arial" w:hAnsi="Arial" w:cs="Arial"/>
          <w:bCs/>
          <w:sz w:val="24"/>
          <w:szCs w:val="24"/>
        </w:rPr>
      </w:pPr>
      <w:r>
        <w:rPr>
          <w:rFonts w:ascii="Arial" w:hAnsi="Arial" w:cs="Arial"/>
          <w:bCs/>
          <w:sz w:val="24"/>
          <w:szCs w:val="24"/>
        </w:rPr>
        <w:t>Identify any witnesses who would have knowledge and what knowledge you believe they have</w:t>
      </w:r>
      <w:r w:rsidR="0020181E">
        <w:rPr>
          <w:rFonts w:ascii="Arial" w:hAnsi="Arial" w:cs="Arial"/>
          <w:bCs/>
          <w:sz w:val="24"/>
          <w:szCs w:val="24"/>
        </w:rPr>
        <w:t>.</w:t>
      </w:r>
    </w:p>
    <w:p w14:paraId="607FD849" w14:textId="598EB13A" w:rsidR="00547BC9" w:rsidRDefault="00547BC9" w:rsidP="005E23C8">
      <w:pPr>
        <w:ind w:left="720" w:right="720"/>
        <w:jc w:val="both"/>
        <w:rPr>
          <w:rFonts w:ascii="Arial" w:hAnsi="Arial" w:cs="Arial"/>
          <w:bCs/>
          <w:sz w:val="24"/>
          <w:szCs w:val="24"/>
        </w:rPr>
      </w:pPr>
    </w:p>
    <w:p w14:paraId="156FE3FA" w14:textId="36A64A56" w:rsidR="0075011D" w:rsidRDefault="0075011D" w:rsidP="00727FF2">
      <w:pPr>
        <w:spacing w:line="480" w:lineRule="auto"/>
        <w:ind w:firstLine="360"/>
        <w:jc w:val="both"/>
        <w:rPr>
          <w:rFonts w:ascii="Arial" w:hAnsi="Arial" w:cs="Arial"/>
          <w:bCs/>
          <w:sz w:val="24"/>
          <w:szCs w:val="24"/>
        </w:rPr>
      </w:pPr>
      <w:r w:rsidRPr="0075011D">
        <w:rPr>
          <w:rFonts w:ascii="Arial" w:hAnsi="Arial" w:cs="Arial"/>
          <w:bCs/>
          <w:sz w:val="24"/>
          <w:szCs w:val="24"/>
        </w:rPr>
        <w:t xml:space="preserve">Given the new “facts” Yusuf’s counsel added to </w:t>
      </w:r>
      <w:r w:rsidRPr="00EB566A">
        <w:rPr>
          <w:rFonts w:ascii="Arial" w:hAnsi="Arial" w:cs="Arial"/>
          <w:bCs/>
          <w:i/>
          <w:iCs/>
          <w:sz w:val="24"/>
          <w:szCs w:val="24"/>
        </w:rPr>
        <w:t xml:space="preserve">United’s </w:t>
      </w:r>
      <w:r w:rsidRPr="00EB566A">
        <w:rPr>
          <w:rFonts w:ascii="Arial" w:hAnsi="Arial" w:cs="Arial"/>
          <w:i/>
          <w:iCs/>
          <w:sz w:val="24"/>
          <w:szCs w:val="23"/>
        </w:rPr>
        <w:t xml:space="preserve">Opposition </w:t>
      </w:r>
      <w:r w:rsidRPr="00EB566A">
        <w:rPr>
          <w:rFonts w:ascii="Arial" w:hAnsi="Arial" w:cs="Arial"/>
          <w:i/>
          <w:iCs/>
          <w:sz w:val="24"/>
          <w:szCs w:val="24"/>
        </w:rPr>
        <w:t xml:space="preserve">to </w:t>
      </w:r>
      <w:r w:rsidRPr="00EB566A">
        <w:rPr>
          <w:rFonts w:ascii="Arial" w:hAnsi="Arial" w:cs="Arial"/>
          <w:i/>
          <w:iCs/>
          <w:sz w:val="24"/>
          <w:szCs w:val="25"/>
        </w:rPr>
        <w:t>Hamed's Motion to Strike United Claim Y-8 on Procedural Grounds</w:t>
      </w:r>
      <w:r w:rsidR="00EB566A">
        <w:rPr>
          <w:rFonts w:ascii="Arial" w:hAnsi="Arial" w:cs="Arial"/>
          <w:sz w:val="24"/>
          <w:szCs w:val="25"/>
        </w:rPr>
        <w:t xml:space="preserve"> (</w:t>
      </w:r>
      <w:r w:rsidR="00EB566A" w:rsidRPr="00EB566A">
        <w:rPr>
          <w:rFonts w:ascii="Arial" w:hAnsi="Arial" w:cs="Arial"/>
          <w:b/>
          <w:bCs/>
          <w:sz w:val="24"/>
          <w:szCs w:val="25"/>
        </w:rPr>
        <w:t>Exhibit 6</w:t>
      </w:r>
      <w:r w:rsidR="00EB566A">
        <w:rPr>
          <w:rFonts w:ascii="Arial" w:hAnsi="Arial" w:cs="Arial"/>
          <w:sz w:val="24"/>
          <w:szCs w:val="25"/>
        </w:rPr>
        <w:t xml:space="preserve">), Hamed </w:t>
      </w:r>
      <w:r w:rsidR="003B437F">
        <w:rPr>
          <w:rFonts w:ascii="Arial" w:hAnsi="Arial" w:cs="Arial"/>
          <w:sz w:val="24"/>
          <w:szCs w:val="25"/>
        </w:rPr>
        <w:t xml:space="preserve">also </w:t>
      </w:r>
      <w:r w:rsidR="00EB566A">
        <w:rPr>
          <w:rFonts w:ascii="Arial" w:hAnsi="Arial" w:cs="Arial"/>
          <w:sz w:val="24"/>
          <w:szCs w:val="25"/>
        </w:rPr>
        <w:t>requests</w:t>
      </w:r>
      <w:r w:rsidR="00D47FA8">
        <w:rPr>
          <w:rFonts w:ascii="Arial" w:hAnsi="Arial" w:cs="Arial"/>
          <w:sz w:val="24"/>
          <w:szCs w:val="25"/>
        </w:rPr>
        <w:t xml:space="preserve"> th</w:t>
      </w:r>
      <w:r w:rsidR="003B437F">
        <w:rPr>
          <w:rFonts w:ascii="Arial" w:hAnsi="Arial" w:cs="Arial"/>
          <w:sz w:val="24"/>
          <w:szCs w:val="25"/>
        </w:rPr>
        <w:t>at</w:t>
      </w:r>
      <w:r w:rsidR="00D47FA8">
        <w:rPr>
          <w:rFonts w:ascii="Arial" w:hAnsi="Arial" w:cs="Arial"/>
          <w:sz w:val="24"/>
          <w:szCs w:val="25"/>
        </w:rPr>
        <w:t xml:space="preserve"> Yusuf fully supplement his response to this interrogatory</w:t>
      </w:r>
      <w:r w:rsidR="003B437F">
        <w:rPr>
          <w:rFonts w:ascii="Arial" w:hAnsi="Arial" w:cs="Arial"/>
          <w:sz w:val="24"/>
          <w:szCs w:val="25"/>
        </w:rPr>
        <w:t>, as he promised in May 2018</w:t>
      </w:r>
      <w:r w:rsidR="00D47FA8">
        <w:rPr>
          <w:rFonts w:ascii="Arial" w:hAnsi="Arial" w:cs="Arial"/>
          <w:sz w:val="24"/>
          <w:szCs w:val="25"/>
        </w:rPr>
        <w:t>.</w:t>
      </w:r>
    </w:p>
    <w:p w14:paraId="4E2428E6" w14:textId="0FDC1A22" w:rsidR="000E56BC" w:rsidRDefault="000E56BC" w:rsidP="003A0B66">
      <w:pPr>
        <w:pStyle w:val="ListParagraph"/>
        <w:numPr>
          <w:ilvl w:val="0"/>
          <w:numId w:val="11"/>
        </w:numPr>
        <w:autoSpaceDE w:val="0"/>
        <w:autoSpaceDN w:val="0"/>
        <w:adjustRightInd w:val="0"/>
        <w:spacing w:line="480" w:lineRule="auto"/>
        <w:ind w:left="360" w:hanging="360"/>
        <w:jc w:val="both"/>
        <w:rPr>
          <w:rFonts w:ascii="Arial" w:hAnsi="Arial" w:cs="Arial"/>
          <w:b/>
          <w:bCs/>
          <w:sz w:val="24"/>
          <w:szCs w:val="24"/>
        </w:rPr>
      </w:pPr>
      <w:r w:rsidRPr="000E56BC">
        <w:rPr>
          <w:rFonts w:ascii="Arial" w:hAnsi="Arial" w:cs="Arial"/>
          <w:b/>
          <w:bCs/>
          <w:sz w:val="24"/>
          <w:szCs w:val="24"/>
        </w:rPr>
        <w:t>Conclusion</w:t>
      </w:r>
    </w:p>
    <w:p w14:paraId="5814C61C" w14:textId="6A698CC2" w:rsidR="00444626" w:rsidRDefault="003B79A3" w:rsidP="00A05F83">
      <w:pPr>
        <w:autoSpaceDE w:val="0"/>
        <w:autoSpaceDN w:val="0"/>
        <w:adjustRightInd w:val="0"/>
        <w:spacing w:line="480" w:lineRule="auto"/>
        <w:ind w:firstLine="360"/>
        <w:jc w:val="both"/>
        <w:rPr>
          <w:rFonts w:ascii="Arial" w:hAnsi="Arial" w:cs="Arial"/>
          <w:bCs/>
          <w:sz w:val="24"/>
          <w:szCs w:val="24"/>
        </w:rPr>
      </w:pPr>
      <w:r w:rsidRPr="003B79A3">
        <w:rPr>
          <w:rFonts w:ascii="Arial" w:hAnsi="Arial" w:cs="Arial"/>
          <w:sz w:val="24"/>
          <w:szCs w:val="24"/>
        </w:rPr>
        <w:t>Hamed’s interrogator</w:t>
      </w:r>
      <w:r w:rsidR="00944E73">
        <w:rPr>
          <w:rFonts w:ascii="Arial" w:hAnsi="Arial" w:cs="Arial"/>
          <w:sz w:val="24"/>
          <w:szCs w:val="24"/>
        </w:rPr>
        <w:t>y</w:t>
      </w:r>
      <w:r w:rsidRPr="003B79A3">
        <w:rPr>
          <w:rFonts w:ascii="Arial" w:hAnsi="Arial" w:cs="Arial"/>
          <w:sz w:val="24"/>
          <w:szCs w:val="24"/>
        </w:rPr>
        <w:t xml:space="preserve"> discussed above clearly fall within</w:t>
      </w:r>
      <w:r>
        <w:rPr>
          <w:rFonts w:ascii="Arial" w:hAnsi="Arial" w:cs="Arial"/>
          <w:sz w:val="24"/>
          <w:szCs w:val="24"/>
        </w:rPr>
        <w:t xml:space="preserve"> Rule 26’s scope </w:t>
      </w:r>
      <w:r w:rsidRPr="00417AE7">
        <w:rPr>
          <w:rFonts w:ascii="Arial" w:hAnsi="Arial" w:cs="Arial"/>
          <w:bCs/>
          <w:sz w:val="24"/>
          <w:szCs w:val="24"/>
        </w:rPr>
        <w:t>allow</w:t>
      </w:r>
      <w:r>
        <w:rPr>
          <w:rFonts w:ascii="Arial" w:hAnsi="Arial" w:cs="Arial"/>
          <w:bCs/>
          <w:sz w:val="24"/>
          <w:szCs w:val="24"/>
        </w:rPr>
        <w:t>ing</w:t>
      </w:r>
      <w:r w:rsidRPr="00417AE7">
        <w:rPr>
          <w:rFonts w:ascii="Arial" w:hAnsi="Arial" w:cs="Arial"/>
          <w:bCs/>
          <w:sz w:val="24"/>
          <w:szCs w:val="24"/>
        </w:rPr>
        <w:t xml:space="preserve"> discovery regarding “</w:t>
      </w:r>
      <w:r w:rsidRPr="00417AE7">
        <w:rPr>
          <w:rFonts w:ascii="Arial" w:hAnsi="Arial" w:cs="Arial"/>
          <w:b/>
          <w:sz w:val="24"/>
          <w:szCs w:val="24"/>
        </w:rPr>
        <w:t>any nonprivileged matter that is relevant to any party’s claim or defense</w:t>
      </w:r>
      <w:r w:rsidRPr="00417AE7">
        <w:rPr>
          <w:rFonts w:ascii="Arial" w:hAnsi="Arial" w:cs="Arial"/>
          <w:bCs/>
          <w:sz w:val="24"/>
          <w:szCs w:val="24"/>
        </w:rPr>
        <w:t>.</w:t>
      </w:r>
      <w:r>
        <w:rPr>
          <w:rFonts w:ascii="Arial" w:hAnsi="Arial" w:cs="Arial"/>
          <w:bCs/>
          <w:sz w:val="24"/>
          <w:szCs w:val="24"/>
        </w:rPr>
        <w:t>” (Emphasis added).</w:t>
      </w:r>
      <w:r w:rsidR="005D0978">
        <w:rPr>
          <w:rFonts w:ascii="Arial" w:hAnsi="Arial" w:cs="Arial"/>
          <w:bCs/>
          <w:sz w:val="24"/>
          <w:szCs w:val="24"/>
        </w:rPr>
        <w:t xml:space="preserve">  Hamed has patiently been trying to get </w:t>
      </w:r>
      <w:r w:rsidR="00BC1C3A">
        <w:rPr>
          <w:rFonts w:ascii="Arial" w:hAnsi="Arial" w:cs="Arial"/>
          <w:bCs/>
          <w:sz w:val="24"/>
          <w:szCs w:val="24"/>
        </w:rPr>
        <w:t>a full response</w:t>
      </w:r>
      <w:r w:rsidR="005D0978">
        <w:rPr>
          <w:rFonts w:ascii="Arial" w:hAnsi="Arial" w:cs="Arial"/>
          <w:bCs/>
          <w:sz w:val="24"/>
          <w:szCs w:val="24"/>
        </w:rPr>
        <w:t xml:space="preserve"> to this discovery since </w:t>
      </w:r>
      <w:r w:rsidR="005D0978" w:rsidRPr="005D0978">
        <w:rPr>
          <w:rFonts w:ascii="Arial" w:hAnsi="Arial" w:cs="Arial"/>
          <w:bCs/>
          <w:i/>
          <w:iCs/>
          <w:sz w:val="24"/>
          <w:szCs w:val="24"/>
        </w:rPr>
        <w:t>May 15, 2018</w:t>
      </w:r>
      <w:r w:rsidR="005D0978">
        <w:rPr>
          <w:rFonts w:ascii="Arial" w:hAnsi="Arial" w:cs="Arial"/>
          <w:bCs/>
          <w:sz w:val="24"/>
          <w:szCs w:val="24"/>
        </w:rPr>
        <w:t xml:space="preserve">, with no success.  </w:t>
      </w:r>
      <w:r w:rsidR="00444626">
        <w:rPr>
          <w:rFonts w:ascii="Arial" w:hAnsi="Arial" w:cs="Arial"/>
          <w:bCs/>
          <w:sz w:val="24"/>
          <w:szCs w:val="24"/>
        </w:rPr>
        <w:t xml:space="preserve">Accordingly, Hamed respectfully requests that the </w:t>
      </w:r>
      <w:r w:rsidR="008A62CB">
        <w:rPr>
          <w:rFonts w:ascii="Arial" w:hAnsi="Arial" w:cs="Arial"/>
          <w:bCs/>
          <w:sz w:val="24"/>
          <w:szCs w:val="24"/>
        </w:rPr>
        <w:t>Master</w:t>
      </w:r>
      <w:r w:rsidR="00444626">
        <w:rPr>
          <w:rFonts w:ascii="Arial" w:hAnsi="Arial" w:cs="Arial"/>
          <w:bCs/>
          <w:sz w:val="24"/>
          <w:szCs w:val="24"/>
        </w:rPr>
        <w:t xml:space="preserve"> compel Yusuf to answer and produce the following:</w:t>
      </w:r>
    </w:p>
    <w:p w14:paraId="34593C4A" w14:textId="77777777" w:rsidR="00D47FA8" w:rsidRDefault="00D47FA8" w:rsidP="00D47FA8">
      <w:pPr>
        <w:pStyle w:val="ListParagraph"/>
        <w:numPr>
          <w:ilvl w:val="0"/>
          <w:numId w:val="38"/>
        </w:numPr>
        <w:jc w:val="both"/>
        <w:rPr>
          <w:rFonts w:ascii="Arial" w:hAnsi="Arial" w:cs="Arial"/>
          <w:bCs/>
          <w:sz w:val="24"/>
          <w:szCs w:val="24"/>
        </w:rPr>
      </w:pPr>
      <w:r>
        <w:rPr>
          <w:rFonts w:ascii="Arial" w:hAnsi="Arial" w:cs="Arial"/>
          <w:bCs/>
          <w:sz w:val="24"/>
          <w:szCs w:val="24"/>
        </w:rPr>
        <w:t xml:space="preserve">A detailed description for </w:t>
      </w:r>
      <w:r w:rsidRPr="007A16F0">
        <w:rPr>
          <w:rFonts w:ascii="Arial" w:hAnsi="Arial" w:cs="Arial"/>
          <w:bCs/>
          <w:i/>
          <w:iCs/>
          <w:sz w:val="24"/>
          <w:szCs w:val="24"/>
        </w:rPr>
        <w:t>each month</w:t>
      </w:r>
      <w:r>
        <w:rPr>
          <w:rFonts w:ascii="Arial" w:hAnsi="Arial" w:cs="Arial"/>
          <w:bCs/>
          <w:sz w:val="24"/>
          <w:szCs w:val="24"/>
        </w:rPr>
        <w:t xml:space="preserve"> between September 17, 2006 through February 28, 2015 of the following:</w:t>
      </w:r>
    </w:p>
    <w:p w14:paraId="5E6AB647" w14:textId="77777777" w:rsidR="00D47FA8" w:rsidRDefault="00D47FA8" w:rsidP="00D47FA8">
      <w:pPr>
        <w:pStyle w:val="ListParagraph"/>
        <w:numPr>
          <w:ilvl w:val="1"/>
          <w:numId w:val="38"/>
        </w:numPr>
        <w:jc w:val="both"/>
        <w:rPr>
          <w:rFonts w:ascii="Arial" w:hAnsi="Arial" w:cs="Arial"/>
          <w:bCs/>
          <w:sz w:val="24"/>
          <w:szCs w:val="24"/>
        </w:rPr>
      </w:pPr>
      <w:r>
        <w:rPr>
          <w:rFonts w:ascii="Arial" w:hAnsi="Arial" w:cs="Arial"/>
          <w:bCs/>
          <w:sz w:val="24"/>
          <w:szCs w:val="24"/>
        </w:rPr>
        <w:t>The number of gallons per month sold</w:t>
      </w:r>
    </w:p>
    <w:p w14:paraId="3EDFA200" w14:textId="77777777" w:rsidR="00D47FA8" w:rsidRDefault="00D47FA8" w:rsidP="00D47FA8">
      <w:pPr>
        <w:pStyle w:val="ListParagraph"/>
        <w:numPr>
          <w:ilvl w:val="1"/>
          <w:numId w:val="38"/>
        </w:numPr>
        <w:jc w:val="both"/>
        <w:rPr>
          <w:rFonts w:ascii="Arial" w:hAnsi="Arial" w:cs="Arial"/>
          <w:bCs/>
          <w:sz w:val="24"/>
          <w:szCs w:val="24"/>
        </w:rPr>
      </w:pPr>
      <w:r>
        <w:rPr>
          <w:rFonts w:ascii="Arial" w:hAnsi="Arial" w:cs="Arial"/>
          <w:bCs/>
          <w:sz w:val="24"/>
          <w:szCs w:val="24"/>
        </w:rPr>
        <w:lastRenderedPageBreak/>
        <w:t>To whom it was sold</w:t>
      </w:r>
    </w:p>
    <w:p w14:paraId="2456BC88" w14:textId="77777777" w:rsidR="00D47FA8" w:rsidRDefault="00D47FA8" w:rsidP="00D47FA8">
      <w:pPr>
        <w:pStyle w:val="ListParagraph"/>
        <w:numPr>
          <w:ilvl w:val="1"/>
          <w:numId w:val="38"/>
        </w:numPr>
        <w:jc w:val="both"/>
        <w:rPr>
          <w:rFonts w:ascii="Arial" w:hAnsi="Arial" w:cs="Arial"/>
          <w:bCs/>
          <w:sz w:val="24"/>
          <w:szCs w:val="24"/>
        </w:rPr>
      </w:pPr>
      <w:r>
        <w:rPr>
          <w:rFonts w:ascii="Arial" w:hAnsi="Arial" w:cs="Arial"/>
          <w:bCs/>
          <w:sz w:val="24"/>
          <w:szCs w:val="24"/>
        </w:rPr>
        <w:t>The cost per gallon for each month</w:t>
      </w:r>
    </w:p>
    <w:p w14:paraId="2E8B81C7" w14:textId="76FE334B" w:rsidR="00D47FA8" w:rsidRDefault="00D47FA8" w:rsidP="00D47FA8">
      <w:pPr>
        <w:pStyle w:val="ListParagraph"/>
        <w:numPr>
          <w:ilvl w:val="1"/>
          <w:numId w:val="38"/>
        </w:numPr>
        <w:jc w:val="both"/>
        <w:rPr>
          <w:rFonts w:ascii="Arial" w:hAnsi="Arial" w:cs="Arial"/>
          <w:bCs/>
          <w:sz w:val="24"/>
          <w:szCs w:val="24"/>
        </w:rPr>
      </w:pPr>
      <w:r>
        <w:rPr>
          <w:rFonts w:ascii="Arial" w:hAnsi="Arial" w:cs="Arial"/>
          <w:bCs/>
          <w:sz w:val="24"/>
          <w:szCs w:val="24"/>
        </w:rPr>
        <w:t>The total value of the gallons sold per month</w:t>
      </w:r>
      <w:r w:rsidR="0020181E">
        <w:rPr>
          <w:rFonts w:ascii="Arial" w:hAnsi="Arial" w:cs="Arial"/>
          <w:bCs/>
          <w:sz w:val="24"/>
          <w:szCs w:val="24"/>
        </w:rPr>
        <w:t>;</w:t>
      </w:r>
    </w:p>
    <w:p w14:paraId="38FE7700" w14:textId="1102C74D" w:rsidR="00D47FA8" w:rsidRDefault="00D47FA8" w:rsidP="00D47FA8">
      <w:pPr>
        <w:pStyle w:val="ListParagraph"/>
        <w:numPr>
          <w:ilvl w:val="0"/>
          <w:numId w:val="38"/>
        </w:numPr>
        <w:jc w:val="both"/>
        <w:rPr>
          <w:rFonts w:ascii="Arial" w:hAnsi="Arial" w:cs="Arial"/>
          <w:bCs/>
          <w:sz w:val="24"/>
          <w:szCs w:val="24"/>
        </w:rPr>
      </w:pPr>
      <w:r>
        <w:rPr>
          <w:rFonts w:ascii="Arial" w:hAnsi="Arial" w:cs="Arial"/>
          <w:bCs/>
          <w:sz w:val="24"/>
          <w:szCs w:val="24"/>
        </w:rPr>
        <w:t>The total number of gallons of water and the value of those gallons sold for each of the years from 2006 through 2014</w:t>
      </w:r>
      <w:r w:rsidR="0020181E">
        <w:rPr>
          <w:rFonts w:ascii="Arial" w:hAnsi="Arial" w:cs="Arial"/>
          <w:bCs/>
          <w:sz w:val="24"/>
          <w:szCs w:val="24"/>
        </w:rPr>
        <w:t>;</w:t>
      </w:r>
    </w:p>
    <w:p w14:paraId="15280E53" w14:textId="32A47C9C" w:rsidR="00D47FA8" w:rsidRDefault="00D47FA8" w:rsidP="00D47FA8">
      <w:pPr>
        <w:pStyle w:val="ListParagraph"/>
        <w:numPr>
          <w:ilvl w:val="0"/>
          <w:numId w:val="38"/>
        </w:numPr>
        <w:jc w:val="both"/>
        <w:rPr>
          <w:rFonts w:ascii="Arial" w:hAnsi="Arial" w:cs="Arial"/>
          <w:bCs/>
          <w:sz w:val="24"/>
          <w:szCs w:val="24"/>
        </w:rPr>
      </w:pPr>
      <w:r>
        <w:rPr>
          <w:rFonts w:ascii="Arial" w:hAnsi="Arial" w:cs="Arial"/>
          <w:bCs/>
          <w:sz w:val="24"/>
          <w:szCs w:val="24"/>
        </w:rPr>
        <w:t>Describe any ledgers, shipping invoices, receipts or other documents that would support the claim</w:t>
      </w:r>
      <w:r w:rsidR="0020181E">
        <w:rPr>
          <w:rFonts w:ascii="Arial" w:hAnsi="Arial" w:cs="Arial"/>
          <w:bCs/>
          <w:sz w:val="24"/>
          <w:szCs w:val="24"/>
        </w:rPr>
        <w:t>;</w:t>
      </w:r>
    </w:p>
    <w:p w14:paraId="3CBA3907" w14:textId="4435DA24" w:rsidR="00D47FA8" w:rsidRDefault="00D47FA8" w:rsidP="00D47FA8">
      <w:pPr>
        <w:pStyle w:val="ListParagraph"/>
        <w:numPr>
          <w:ilvl w:val="0"/>
          <w:numId w:val="38"/>
        </w:numPr>
        <w:jc w:val="both"/>
        <w:rPr>
          <w:rFonts w:ascii="Arial" w:hAnsi="Arial" w:cs="Arial"/>
          <w:bCs/>
          <w:sz w:val="24"/>
          <w:szCs w:val="24"/>
        </w:rPr>
      </w:pPr>
      <w:r>
        <w:rPr>
          <w:rFonts w:ascii="Arial" w:hAnsi="Arial" w:cs="Arial"/>
          <w:bCs/>
          <w:sz w:val="24"/>
          <w:szCs w:val="24"/>
        </w:rPr>
        <w:t>Identify any witnesses who would have knowledge and what knowledge you believe they have</w:t>
      </w:r>
      <w:r w:rsidR="0020181E">
        <w:rPr>
          <w:rFonts w:ascii="Arial" w:hAnsi="Arial" w:cs="Arial"/>
          <w:bCs/>
          <w:sz w:val="24"/>
          <w:szCs w:val="24"/>
        </w:rPr>
        <w:t>; and</w:t>
      </w:r>
    </w:p>
    <w:p w14:paraId="24BB21DE" w14:textId="3452C6CB" w:rsidR="00944E73" w:rsidRDefault="00944E73" w:rsidP="00D47FA8">
      <w:pPr>
        <w:pStyle w:val="ListParagraph"/>
        <w:numPr>
          <w:ilvl w:val="0"/>
          <w:numId w:val="38"/>
        </w:numPr>
        <w:jc w:val="both"/>
        <w:rPr>
          <w:rFonts w:ascii="Arial" w:hAnsi="Arial" w:cs="Arial"/>
          <w:bCs/>
          <w:sz w:val="24"/>
          <w:szCs w:val="24"/>
        </w:rPr>
      </w:pPr>
      <w:r>
        <w:rPr>
          <w:rFonts w:ascii="Arial" w:hAnsi="Arial" w:cs="Arial"/>
          <w:bCs/>
          <w:sz w:val="24"/>
          <w:szCs w:val="24"/>
        </w:rPr>
        <w:t>Fully supplement Yusuf’s May 15, 2018 response to this interrogatory</w:t>
      </w:r>
      <w:r w:rsidR="0020181E">
        <w:rPr>
          <w:rFonts w:ascii="Arial" w:hAnsi="Arial" w:cs="Arial"/>
          <w:bCs/>
          <w:sz w:val="24"/>
          <w:szCs w:val="24"/>
        </w:rPr>
        <w:t>.</w:t>
      </w:r>
    </w:p>
    <w:p w14:paraId="66A127D2" w14:textId="04AF19A7" w:rsidR="00DA3C60" w:rsidRDefault="00DA3C60" w:rsidP="00DA3C60">
      <w:pPr>
        <w:jc w:val="both"/>
        <w:rPr>
          <w:rFonts w:ascii="Arial" w:hAnsi="Arial" w:cs="Arial"/>
          <w:bCs/>
          <w:sz w:val="24"/>
          <w:szCs w:val="24"/>
        </w:rPr>
      </w:pPr>
    </w:p>
    <w:p w14:paraId="784EDB8F" w14:textId="77777777" w:rsidR="00F16F0E" w:rsidRDefault="00F16F0E">
      <w:pPr>
        <w:spacing w:after="160" w:line="259" w:lineRule="auto"/>
        <w:rPr>
          <w:rFonts w:ascii="Arial" w:hAnsi="Arial" w:cs="Arial"/>
          <w:b/>
          <w:bCs/>
          <w:color w:val="000000"/>
          <w:sz w:val="24"/>
          <w:szCs w:val="23"/>
          <w:u w:val="single"/>
        </w:rPr>
      </w:pPr>
    </w:p>
    <w:p w14:paraId="2730DD37" w14:textId="174476C9" w:rsidR="00A93DA0" w:rsidRDefault="00A93DA0" w:rsidP="00A93DA0">
      <w:pPr>
        <w:jc w:val="both"/>
        <w:outlineLvl w:val="0"/>
        <w:rPr>
          <w:rFonts w:ascii="Arial" w:hAnsi="Arial" w:cs="Arial"/>
          <w:b/>
          <w:sz w:val="24"/>
          <w:szCs w:val="24"/>
          <w:u w:val="single"/>
        </w:rPr>
      </w:pPr>
      <w:r>
        <w:rPr>
          <w:rFonts w:ascii="Arial" w:hAnsi="Arial" w:cs="Arial"/>
          <w:b/>
          <w:sz w:val="24"/>
          <w:szCs w:val="24"/>
        </w:rPr>
        <w:t xml:space="preserve">Dated: </w:t>
      </w:r>
      <w:r w:rsidR="003938E2">
        <w:rPr>
          <w:rFonts w:ascii="Arial" w:hAnsi="Arial" w:cs="Arial"/>
          <w:sz w:val="24"/>
          <w:szCs w:val="24"/>
        </w:rPr>
        <w:t>October 2</w:t>
      </w:r>
      <w:r w:rsidR="006C5EED">
        <w:rPr>
          <w:rFonts w:ascii="Arial" w:hAnsi="Arial" w:cs="Arial"/>
          <w:sz w:val="24"/>
          <w:szCs w:val="24"/>
        </w:rPr>
        <w:t>, 201</w:t>
      </w:r>
      <w:r w:rsidR="001F17D8">
        <w:rPr>
          <w:rFonts w:ascii="Arial" w:hAnsi="Arial" w:cs="Arial"/>
          <w:sz w:val="24"/>
          <w:szCs w:val="24"/>
        </w:rPr>
        <w:t>9</w:t>
      </w:r>
      <w:r>
        <w:rPr>
          <w:rFonts w:ascii="Arial" w:hAnsi="Arial" w:cs="Arial"/>
          <w:sz w:val="24"/>
          <w:szCs w:val="24"/>
        </w:rPr>
        <w:tab/>
      </w:r>
      <w:r w:rsidR="003938E2">
        <w:rPr>
          <w:rFonts w:ascii="Arial" w:hAnsi="Arial" w:cs="Arial"/>
          <w:sz w:val="24"/>
          <w:szCs w:val="24"/>
        </w:rPr>
        <w:tab/>
      </w:r>
      <w:r>
        <w:rPr>
          <w:rFonts w:ascii="Arial" w:hAnsi="Arial" w:cs="Arial"/>
          <w:sz w:val="24"/>
          <w:szCs w:val="24"/>
        </w:rPr>
        <w:tab/>
      </w:r>
      <w:r>
        <w:rPr>
          <w:rFonts w:ascii="Arial" w:hAnsi="Arial" w:cs="Arial"/>
          <w:sz w:val="24"/>
          <w:szCs w:val="24"/>
        </w:rPr>
        <w:tab/>
      </w:r>
      <w:r>
        <w:rPr>
          <w:rFonts w:ascii="CarlHartmann" w:hAnsi="CarlHartmann" w:cs="Arial"/>
          <w:color w:val="2F5496" w:themeColor="accent1" w:themeShade="BF"/>
          <w:sz w:val="88"/>
          <w:szCs w:val="88"/>
        </w:rPr>
        <w:t>A</w:t>
      </w:r>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6C6F2F93"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5000 Estate Coakley Bay, L6</w:t>
      </w:r>
    </w:p>
    <w:p w14:paraId="00811EA8"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Tele: (340) 719-8941</w:t>
      </w:r>
    </w:p>
    <w:p w14:paraId="079C3903" w14:textId="77777777" w:rsidR="00A93DA0" w:rsidRDefault="00A93DA0" w:rsidP="00A93DA0">
      <w:pPr>
        <w:jc w:val="both"/>
        <w:outlineLvl w:val="0"/>
        <w:rPr>
          <w:rFonts w:ascii="Arial" w:hAnsi="Arial" w:cs="Arial"/>
          <w:b/>
          <w:sz w:val="24"/>
          <w:szCs w:val="24"/>
        </w:rPr>
      </w:pPr>
    </w:p>
    <w:p w14:paraId="0F43CE75" w14:textId="77777777" w:rsidR="00A93DA0" w:rsidRDefault="00A93DA0" w:rsidP="00A93DA0">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75411FB" w14:textId="77777777" w:rsidR="00A93DA0" w:rsidRDefault="00A93DA0" w:rsidP="00A93DA0">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F429BDB"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2961F9F3"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EBEAD81"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412F99D"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3D0BB9C2" w14:textId="5099C2C8" w:rsidR="00A93DA0" w:rsidRDefault="00A93DA0" w:rsidP="00DA3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5E21C00" w14:textId="77777777" w:rsidR="00A93DA0" w:rsidRDefault="00A93DA0" w:rsidP="00A93DA0">
      <w:pPr>
        <w:jc w:val="center"/>
        <w:outlineLvl w:val="0"/>
        <w:rPr>
          <w:rFonts w:ascii="Arial" w:hAnsi="Arial" w:cs="Arial"/>
          <w:b/>
          <w:sz w:val="24"/>
          <w:szCs w:val="24"/>
        </w:rPr>
      </w:pPr>
    </w:p>
    <w:p w14:paraId="4E58DB47" w14:textId="77777777" w:rsidR="00A93DA0" w:rsidRDefault="00A93DA0" w:rsidP="00A93DA0">
      <w:pPr>
        <w:spacing w:after="160" w:line="256" w:lineRule="auto"/>
        <w:rPr>
          <w:rFonts w:ascii="Arial" w:hAnsi="Arial" w:cs="Arial"/>
          <w:b/>
          <w:sz w:val="24"/>
          <w:szCs w:val="24"/>
        </w:rPr>
      </w:pPr>
      <w:r>
        <w:rPr>
          <w:rFonts w:ascii="Arial" w:hAnsi="Arial" w:cs="Arial"/>
          <w:b/>
          <w:sz w:val="24"/>
          <w:szCs w:val="24"/>
        </w:rPr>
        <w:br w:type="page"/>
      </w:r>
    </w:p>
    <w:p w14:paraId="41E1243C" w14:textId="77777777" w:rsidR="00A93DA0" w:rsidRDefault="00A93DA0" w:rsidP="00A93DA0">
      <w:pPr>
        <w:jc w:val="center"/>
        <w:outlineLvl w:val="0"/>
        <w:rPr>
          <w:rFonts w:ascii="Arial" w:hAnsi="Arial" w:cs="Arial"/>
          <w:sz w:val="24"/>
          <w:szCs w:val="24"/>
        </w:rPr>
      </w:pPr>
      <w:r>
        <w:rPr>
          <w:rFonts w:ascii="Arial" w:hAnsi="Arial" w:cs="Arial"/>
          <w:b/>
          <w:sz w:val="24"/>
          <w:szCs w:val="24"/>
        </w:rPr>
        <w:lastRenderedPageBreak/>
        <w:t>CERTIFICATE OF SERVICE</w:t>
      </w:r>
    </w:p>
    <w:p w14:paraId="7537EBC8" w14:textId="77777777" w:rsidR="00A93DA0" w:rsidRDefault="00A93DA0" w:rsidP="00A93DA0">
      <w:pPr>
        <w:jc w:val="both"/>
        <w:rPr>
          <w:rFonts w:ascii="Arial" w:hAnsi="Arial" w:cs="Arial"/>
          <w:sz w:val="24"/>
          <w:szCs w:val="24"/>
        </w:rPr>
      </w:pPr>
    </w:p>
    <w:p w14:paraId="7D5D5DA0" w14:textId="5A36FE71" w:rsidR="00A93DA0" w:rsidRDefault="00A93DA0" w:rsidP="00A93DA0">
      <w:pPr>
        <w:jc w:val="both"/>
        <w:rPr>
          <w:rFonts w:ascii="Arial" w:hAnsi="Arial" w:cs="Arial"/>
          <w:sz w:val="24"/>
          <w:szCs w:val="24"/>
        </w:rPr>
      </w:pPr>
      <w:r>
        <w:rPr>
          <w:rFonts w:ascii="Arial" w:hAnsi="Arial" w:cs="Arial"/>
          <w:sz w:val="24"/>
          <w:szCs w:val="24"/>
        </w:rPr>
        <w:tab/>
        <w:t xml:space="preserve">I hereby certify that on this </w:t>
      </w:r>
      <w:r w:rsidR="003938E2">
        <w:rPr>
          <w:rFonts w:ascii="Arial" w:hAnsi="Arial" w:cs="Arial"/>
          <w:sz w:val="24"/>
          <w:szCs w:val="24"/>
        </w:rPr>
        <w:t>2</w:t>
      </w:r>
      <w:r w:rsidR="003938E2" w:rsidRPr="003938E2">
        <w:rPr>
          <w:rFonts w:ascii="Arial" w:hAnsi="Arial" w:cs="Arial"/>
          <w:sz w:val="24"/>
          <w:szCs w:val="24"/>
          <w:vertAlign w:val="superscript"/>
        </w:rPr>
        <w:t>nd</w:t>
      </w:r>
      <w:r w:rsidR="003938E2">
        <w:rPr>
          <w:rFonts w:ascii="Arial" w:hAnsi="Arial" w:cs="Arial"/>
          <w:sz w:val="24"/>
          <w:szCs w:val="24"/>
        </w:rPr>
        <w:t xml:space="preserve"> </w:t>
      </w:r>
      <w:r>
        <w:rPr>
          <w:rFonts w:ascii="Arial" w:hAnsi="Arial" w:cs="Arial"/>
          <w:sz w:val="24"/>
          <w:szCs w:val="24"/>
        </w:rPr>
        <w:t xml:space="preserve">day of </w:t>
      </w:r>
      <w:r w:rsidR="003938E2">
        <w:rPr>
          <w:rFonts w:ascii="Arial" w:hAnsi="Arial" w:cs="Arial"/>
          <w:sz w:val="24"/>
          <w:szCs w:val="24"/>
        </w:rPr>
        <w:t xml:space="preserve">October </w:t>
      </w:r>
      <w:r w:rsidR="001F17D8">
        <w:rPr>
          <w:rFonts w:ascii="Arial" w:hAnsi="Arial" w:cs="Arial"/>
          <w:sz w:val="24"/>
          <w:szCs w:val="24"/>
        </w:rPr>
        <w:t>2019</w:t>
      </w:r>
      <w:r>
        <w:rPr>
          <w:rFonts w:ascii="Arial" w:hAnsi="Arial" w:cs="Arial"/>
          <w:sz w:val="24"/>
          <w:szCs w:val="24"/>
        </w:rPr>
        <w:t xml:space="preserve">,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01DDBAA4" w14:textId="77777777" w:rsidR="00A93DA0" w:rsidRDefault="00A93DA0" w:rsidP="00A93DA0">
      <w:pPr>
        <w:jc w:val="both"/>
        <w:rPr>
          <w:rFonts w:ascii="Arial" w:hAnsi="Arial" w:cs="Arial"/>
          <w:b/>
          <w:sz w:val="24"/>
          <w:szCs w:val="24"/>
        </w:rPr>
      </w:pPr>
    </w:p>
    <w:p w14:paraId="6DEED261" w14:textId="77777777" w:rsidR="00A93DA0" w:rsidRDefault="00A93DA0" w:rsidP="00A93DA0">
      <w:pPr>
        <w:jc w:val="both"/>
        <w:outlineLvl w:val="0"/>
        <w:rPr>
          <w:rFonts w:ascii="Arial" w:hAnsi="Arial" w:cs="Arial"/>
          <w:b/>
          <w:sz w:val="24"/>
          <w:szCs w:val="24"/>
        </w:rPr>
      </w:pPr>
      <w:r>
        <w:rPr>
          <w:rFonts w:ascii="Arial" w:hAnsi="Arial" w:cs="Arial"/>
          <w:b/>
          <w:sz w:val="24"/>
          <w:szCs w:val="24"/>
        </w:rPr>
        <w:t>Hon. Edgar Ross</w:t>
      </w:r>
    </w:p>
    <w:p w14:paraId="7E09D59C" w14:textId="77777777" w:rsidR="00A93DA0" w:rsidRDefault="00A93DA0" w:rsidP="00A93DA0">
      <w:pPr>
        <w:jc w:val="both"/>
        <w:outlineLvl w:val="0"/>
        <w:rPr>
          <w:rFonts w:ascii="Arial" w:hAnsi="Arial" w:cs="Arial"/>
          <w:sz w:val="24"/>
          <w:szCs w:val="24"/>
        </w:rPr>
      </w:pPr>
      <w:r>
        <w:rPr>
          <w:rFonts w:ascii="Arial" w:hAnsi="Arial" w:cs="Arial"/>
          <w:sz w:val="24"/>
          <w:szCs w:val="24"/>
        </w:rPr>
        <w:t>Special Master</w:t>
      </w:r>
    </w:p>
    <w:p w14:paraId="5A54C3F9" w14:textId="77777777" w:rsidR="00A93DA0" w:rsidRDefault="00A93DA0" w:rsidP="00A93DA0">
      <w:pPr>
        <w:jc w:val="both"/>
        <w:rPr>
          <w:rFonts w:ascii="Arial" w:hAnsi="Arial" w:cs="Arial"/>
          <w:sz w:val="24"/>
          <w:szCs w:val="24"/>
        </w:rPr>
      </w:pPr>
      <w:r>
        <w:rPr>
          <w:rFonts w:ascii="Arial" w:hAnsi="Arial" w:cs="Arial"/>
          <w:sz w:val="24"/>
          <w:szCs w:val="24"/>
        </w:rPr>
        <w:t>% edgarrossjudge@hotmail.com</w:t>
      </w:r>
    </w:p>
    <w:p w14:paraId="00EEFC81" w14:textId="77777777" w:rsidR="00A93DA0" w:rsidRDefault="00A93DA0" w:rsidP="00A93DA0">
      <w:pPr>
        <w:jc w:val="both"/>
        <w:rPr>
          <w:rFonts w:ascii="Arial" w:hAnsi="Arial" w:cs="Arial"/>
          <w:sz w:val="24"/>
          <w:szCs w:val="24"/>
        </w:rPr>
      </w:pPr>
    </w:p>
    <w:p w14:paraId="6B599A8E"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626BA0B8"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601A615" w14:textId="77777777" w:rsidR="00A93DA0" w:rsidRDefault="00A93DA0" w:rsidP="00A93DA0">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 xml:space="preserve">Law House, 10000 Frederiksberg </w:t>
      </w:r>
      <w:proofErr w:type="spellStart"/>
      <w:r>
        <w:rPr>
          <w:rFonts w:ascii="Arial" w:eastAsia="Times New Roman" w:hAnsi="Arial" w:cs="Arial"/>
          <w:color w:val="212121"/>
          <w:sz w:val="24"/>
          <w:szCs w:val="23"/>
        </w:rPr>
        <w:t>Gade</w:t>
      </w:r>
      <w:proofErr w:type="spellEnd"/>
    </w:p>
    <w:p w14:paraId="184D5B68"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6AB86E35"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4068E7C2" w14:textId="77777777" w:rsidR="00A93DA0" w:rsidRDefault="00A93DA0" w:rsidP="00A93DA0">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138FC4A9" w14:textId="77777777" w:rsidR="00A93DA0" w:rsidRDefault="00A93DA0" w:rsidP="00A93DA0">
      <w:pPr>
        <w:jc w:val="both"/>
        <w:rPr>
          <w:rFonts w:ascii="Arial" w:eastAsia="Times New Roman" w:hAnsi="Arial" w:cs="Arial"/>
          <w:color w:val="212121"/>
          <w:sz w:val="24"/>
          <w:szCs w:val="23"/>
        </w:rPr>
      </w:pPr>
    </w:p>
    <w:p w14:paraId="0D78504E" w14:textId="77777777" w:rsidR="00A93DA0" w:rsidRDefault="00A93DA0" w:rsidP="00A93DA0">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5BAD69B2" w14:textId="77777777" w:rsidR="00A93DA0" w:rsidRDefault="00A93DA0" w:rsidP="00A93DA0">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26BCB5B2"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309333F3"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1A3CB34B" w14:textId="77777777" w:rsidR="00A93DA0" w:rsidRDefault="00A93DA0" w:rsidP="00A93DA0">
      <w:pPr>
        <w:jc w:val="both"/>
        <w:rPr>
          <w:rFonts w:ascii="Arial" w:eastAsia="Times New Roman" w:hAnsi="Arial" w:cs="Arial"/>
          <w:sz w:val="24"/>
          <w:szCs w:val="16"/>
        </w:rPr>
      </w:pPr>
      <w:r>
        <w:rPr>
          <w:rFonts w:ascii="Arial" w:eastAsia="Times New Roman" w:hAnsi="Arial" w:cs="Arial"/>
          <w:sz w:val="24"/>
          <w:szCs w:val="16"/>
        </w:rPr>
        <w:t>mark@markeckard.com</w:t>
      </w:r>
    </w:p>
    <w:p w14:paraId="25B6F8B3" w14:textId="77777777" w:rsidR="00A93DA0" w:rsidRDefault="00A93DA0" w:rsidP="00A93DA0">
      <w:pPr>
        <w:autoSpaceDE w:val="0"/>
        <w:autoSpaceDN w:val="0"/>
        <w:adjustRightInd w:val="0"/>
        <w:jc w:val="both"/>
        <w:rPr>
          <w:rFonts w:ascii="Arial" w:eastAsia="Times New Roman" w:hAnsi="Arial" w:cs="Arial"/>
          <w:sz w:val="24"/>
          <w:szCs w:val="21"/>
        </w:rPr>
      </w:pPr>
    </w:p>
    <w:p w14:paraId="776FA432" w14:textId="77777777" w:rsidR="00A93DA0" w:rsidRDefault="00A93DA0" w:rsidP="00A93DA0">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10FB02B6" w14:textId="77777777" w:rsidR="00A93DA0" w:rsidRDefault="00A93DA0" w:rsidP="00A93DA0">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08A3AD01" w14:textId="77777777" w:rsidR="00A93DA0" w:rsidRDefault="00A93DA0" w:rsidP="00A93DA0">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0A30AB46"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6F934A8B" w14:textId="28AF0E07" w:rsidR="00DA3C60" w:rsidRDefault="00DA3C60" w:rsidP="00A93DA0">
      <w:pPr>
        <w:autoSpaceDE w:val="0"/>
        <w:autoSpaceDN w:val="0"/>
        <w:adjustRightInd w:val="0"/>
        <w:jc w:val="both"/>
        <w:rPr>
          <w:rFonts w:ascii="Arial" w:eastAsia="Times New Roman" w:hAnsi="Arial" w:cs="Arial"/>
          <w:sz w:val="24"/>
        </w:rPr>
      </w:pPr>
      <w:hyperlink r:id="rId8" w:history="1">
        <w:r w:rsidRPr="009F0603">
          <w:rPr>
            <w:rStyle w:val="Hyperlink"/>
            <w:rFonts w:ascii="Arial" w:eastAsia="Times New Roman" w:hAnsi="Arial" w:cs="Arial"/>
            <w:sz w:val="24"/>
            <w:szCs w:val="17"/>
          </w:rPr>
          <w:t>j</w:t>
        </w:r>
        <w:r w:rsidRPr="009F0603">
          <w:rPr>
            <w:rStyle w:val="Hyperlink"/>
            <w:rFonts w:ascii="Arial" w:eastAsia="Times New Roman" w:hAnsi="Arial" w:cs="Arial"/>
            <w:sz w:val="24"/>
            <w:szCs w:val="21"/>
          </w:rPr>
          <w:t>effreyml</w:t>
        </w:r>
        <w:r w:rsidRPr="009F0603">
          <w:rPr>
            <w:rStyle w:val="Hyperlink"/>
            <w:rFonts w:ascii="Arial" w:eastAsia="Times New Roman" w:hAnsi="Arial" w:cs="Arial"/>
            <w:sz w:val="24"/>
            <w:szCs w:val="17"/>
          </w:rPr>
          <w:t>aw</w:t>
        </w:r>
        <w:r w:rsidRPr="009F0603">
          <w:rPr>
            <w:rStyle w:val="Hyperlink"/>
            <w:rFonts w:ascii="Arial" w:eastAsia="Times New Roman" w:hAnsi="Arial" w:cs="Arial"/>
            <w:sz w:val="24"/>
            <w:szCs w:val="20"/>
          </w:rPr>
          <w:t>@y</w:t>
        </w:r>
        <w:r w:rsidRPr="009F0603">
          <w:rPr>
            <w:rStyle w:val="Hyperlink"/>
            <w:rFonts w:ascii="Arial" w:eastAsia="Times New Roman" w:hAnsi="Arial" w:cs="Arial"/>
            <w:sz w:val="24"/>
            <w:szCs w:val="18"/>
          </w:rPr>
          <w:t>aho</w:t>
        </w:r>
        <w:r w:rsidRPr="009F0603">
          <w:rPr>
            <w:rStyle w:val="Hyperlink"/>
            <w:rFonts w:ascii="Arial" w:eastAsia="Times New Roman" w:hAnsi="Arial" w:cs="Arial"/>
            <w:sz w:val="24"/>
            <w:szCs w:val="15"/>
          </w:rPr>
          <w:t>o</w:t>
        </w:r>
        <w:r w:rsidRPr="009F0603">
          <w:rPr>
            <w:rStyle w:val="Hyperlink"/>
            <w:rFonts w:ascii="Arial" w:eastAsia="Times New Roman" w:hAnsi="Arial" w:cs="Arial"/>
            <w:sz w:val="24"/>
            <w:szCs w:val="12"/>
          </w:rPr>
          <w:t>.</w:t>
        </w:r>
        <w:r w:rsidRPr="009F0603">
          <w:rPr>
            <w:rStyle w:val="Hyperlink"/>
            <w:rFonts w:ascii="Arial" w:eastAsia="Times New Roman" w:hAnsi="Arial" w:cs="Arial"/>
            <w:sz w:val="24"/>
          </w:rPr>
          <w:t>com</w:t>
        </w:r>
      </w:hyperlink>
    </w:p>
    <w:p w14:paraId="1102FA2A" w14:textId="77777777" w:rsidR="00DA3C60" w:rsidRDefault="00DA3C60" w:rsidP="00DA3C60">
      <w:pPr>
        <w:autoSpaceDE w:val="0"/>
        <w:autoSpaceDN w:val="0"/>
        <w:adjustRightInd w:val="0"/>
        <w:spacing w:line="480" w:lineRule="auto"/>
        <w:ind w:left="5040" w:firstLine="720"/>
        <w:jc w:val="both"/>
        <w:outlineLvl w:val="0"/>
        <w:rPr>
          <w:rFonts w:ascii="CarlHartmann" w:hAnsi="CarlHartmann" w:cs="Arial"/>
          <w:color w:val="2F5496" w:themeColor="accent1" w:themeShade="BF"/>
          <w:sz w:val="88"/>
          <w:szCs w:val="88"/>
        </w:rPr>
      </w:pPr>
      <w:r>
        <w:rPr>
          <w:rFonts w:ascii="CarlHartmann" w:hAnsi="CarlHartmann" w:cs="Arial"/>
          <w:color w:val="2F5496" w:themeColor="accent1" w:themeShade="BF"/>
          <w:sz w:val="88"/>
          <w:szCs w:val="88"/>
        </w:rPr>
        <w:t>A</w:t>
      </w:r>
    </w:p>
    <w:p w14:paraId="59E488DA" w14:textId="77777777" w:rsidR="00DA3C60" w:rsidRDefault="00DA3C60">
      <w:pPr>
        <w:spacing w:after="160" w:line="259" w:lineRule="auto"/>
        <w:rPr>
          <w:rFonts w:ascii="CarlHartmann" w:hAnsi="CarlHartmann" w:cs="Arial"/>
          <w:color w:val="2F5496" w:themeColor="accent1" w:themeShade="BF"/>
          <w:sz w:val="88"/>
          <w:szCs w:val="88"/>
        </w:rPr>
      </w:pPr>
      <w:r>
        <w:rPr>
          <w:rFonts w:ascii="CarlHartmann" w:hAnsi="CarlHartmann" w:cs="Arial"/>
          <w:color w:val="2F5496" w:themeColor="accent1" w:themeShade="BF"/>
          <w:sz w:val="88"/>
          <w:szCs w:val="88"/>
        </w:rPr>
        <w:br w:type="page"/>
      </w:r>
    </w:p>
    <w:p w14:paraId="24910480" w14:textId="3A43E63D" w:rsidR="00A93DA0" w:rsidRDefault="00A93DA0" w:rsidP="00DA3C60">
      <w:pPr>
        <w:autoSpaceDE w:val="0"/>
        <w:autoSpaceDN w:val="0"/>
        <w:adjustRightInd w:val="0"/>
        <w:spacing w:line="480" w:lineRule="auto"/>
        <w:jc w:val="center"/>
        <w:outlineLvl w:val="0"/>
        <w:rPr>
          <w:rFonts w:ascii="Arial" w:eastAsia="Times New Roman" w:hAnsi="Arial" w:cs="Arial"/>
          <w:b/>
          <w:sz w:val="24"/>
        </w:rPr>
      </w:pPr>
      <w:r>
        <w:rPr>
          <w:rFonts w:ascii="Arial" w:eastAsia="Times New Roman" w:hAnsi="Arial" w:cs="Arial"/>
          <w:b/>
          <w:sz w:val="24"/>
        </w:rPr>
        <w:lastRenderedPageBreak/>
        <w:t>CERTIFICATE</w:t>
      </w:r>
      <w:r w:rsidRPr="00DA3C60">
        <w:rPr>
          <w:rFonts w:ascii="Arial" w:eastAsia="Times New Roman" w:hAnsi="Arial" w:cs="Arial"/>
          <w:b/>
          <w:sz w:val="24"/>
        </w:rPr>
        <w:t xml:space="preserve"> </w:t>
      </w:r>
      <w:r>
        <w:rPr>
          <w:rFonts w:ascii="Arial" w:eastAsia="Times New Roman" w:hAnsi="Arial" w:cs="Arial"/>
          <w:b/>
          <w:sz w:val="24"/>
        </w:rPr>
        <w:t>OF COMPLIANCE WITH RULE 6-1(e)</w:t>
      </w:r>
    </w:p>
    <w:p w14:paraId="6A665FA4" w14:textId="77777777" w:rsidR="00A93DA0" w:rsidRDefault="00A93DA0" w:rsidP="00A93DA0">
      <w:pPr>
        <w:autoSpaceDE w:val="0"/>
        <w:autoSpaceDN w:val="0"/>
        <w:adjustRightInd w:val="0"/>
        <w:jc w:val="both"/>
        <w:rPr>
          <w:rFonts w:ascii="Arial" w:eastAsia="Times New Roman" w:hAnsi="Arial" w:cs="Arial"/>
          <w:sz w:val="24"/>
        </w:rPr>
      </w:pPr>
    </w:p>
    <w:p w14:paraId="746FF8CE" w14:textId="77777777" w:rsidR="00A93DA0" w:rsidRDefault="00A93DA0" w:rsidP="00A93DA0">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06A8FC10" w14:textId="77777777" w:rsidR="00A93DA0" w:rsidRDefault="00A93DA0" w:rsidP="00A93DA0">
      <w:pPr>
        <w:autoSpaceDE w:val="0"/>
        <w:autoSpaceDN w:val="0"/>
        <w:adjustRightInd w:val="0"/>
        <w:jc w:val="both"/>
        <w:rPr>
          <w:rFonts w:ascii="Arial" w:eastAsia="Times New Roman" w:hAnsi="Arial" w:cs="Arial"/>
          <w:sz w:val="24"/>
        </w:rPr>
      </w:pPr>
    </w:p>
    <w:p w14:paraId="1BDAA3CB" w14:textId="06FE42B1" w:rsidR="009F7B90" w:rsidRDefault="00A93DA0" w:rsidP="00A93DA0">
      <w:pPr>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p w14:paraId="3BFDF4A2" w14:textId="77777777" w:rsidR="00DA3C60" w:rsidRDefault="00DA3C60" w:rsidP="00DA3C60">
      <w:pPr>
        <w:autoSpaceDE w:val="0"/>
        <w:autoSpaceDN w:val="0"/>
        <w:adjustRightInd w:val="0"/>
        <w:spacing w:line="480" w:lineRule="auto"/>
        <w:ind w:left="5040" w:firstLine="720"/>
        <w:jc w:val="both"/>
        <w:outlineLvl w:val="0"/>
        <w:rPr>
          <w:rFonts w:ascii="CarlHartmann" w:hAnsi="CarlHartmann" w:cs="Arial"/>
          <w:color w:val="2F5496" w:themeColor="accent1" w:themeShade="BF"/>
          <w:sz w:val="88"/>
          <w:szCs w:val="88"/>
        </w:rPr>
      </w:pPr>
      <w:r>
        <w:rPr>
          <w:rFonts w:ascii="CarlHartmann" w:hAnsi="CarlHartmann" w:cs="Arial"/>
          <w:color w:val="2F5496" w:themeColor="accent1" w:themeShade="BF"/>
          <w:sz w:val="88"/>
          <w:szCs w:val="88"/>
        </w:rPr>
        <w:t>A</w:t>
      </w:r>
    </w:p>
    <w:p w14:paraId="3C7633AD" w14:textId="1DA94B37" w:rsidR="003E264F" w:rsidRDefault="003E264F" w:rsidP="003E264F"/>
    <w:p w14:paraId="2785478E" w14:textId="77777777" w:rsidR="003E264F" w:rsidRPr="003E264F" w:rsidRDefault="003E264F" w:rsidP="003E264F">
      <w:pPr>
        <w:jc w:val="center"/>
        <w:rPr>
          <w:rFonts w:ascii="Arial" w:hAnsi="Arial" w:cs="Arial"/>
          <w:b/>
          <w:bCs/>
          <w:color w:val="000000"/>
          <w:sz w:val="24"/>
          <w:szCs w:val="24"/>
        </w:rPr>
      </w:pPr>
      <w:r w:rsidRPr="003E264F">
        <w:rPr>
          <w:rFonts w:ascii="Arial" w:hAnsi="Arial" w:cs="Arial"/>
          <w:b/>
          <w:bCs/>
          <w:color w:val="000000"/>
          <w:sz w:val="24"/>
          <w:szCs w:val="24"/>
        </w:rPr>
        <w:t>CERTIFICATE OF COMPLIANCE WITH RULE 37(a)(1)</w:t>
      </w:r>
    </w:p>
    <w:p w14:paraId="57AC3E01" w14:textId="1AB4DCBF" w:rsidR="003E264F" w:rsidRDefault="003E264F" w:rsidP="003E264F">
      <w:pPr>
        <w:jc w:val="center"/>
        <w:rPr>
          <w:color w:val="000000"/>
        </w:rPr>
      </w:pPr>
      <w:r>
        <w:rPr>
          <w:rFonts w:ascii="Arial" w:hAnsi="Arial" w:cs="Arial"/>
          <w:b/>
          <w:bCs/>
          <w:color w:val="000000"/>
        </w:rPr>
        <w:t xml:space="preserve"> </w:t>
      </w:r>
    </w:p>
    <w:p w14:paraId="05D392F2" w14:textId="112961F1" w:rsidR="003E264F" w:rsidRPr="00532C78" w:rsidRDefault="003E264F" w:rsidP="00532C78">
      <w:pPr>
        <w:jc w:val="both"/>
        <w:rPr>
          <w:rFonts w:ascii="Times New Roman" w:hAnsi="Times New Roman"/>
          <w:color w:val="000000"/>
          <w:sz w:val="24"/>
          <w:szCs w:val="24"/>
        </w:rPr>
      </w:pPr>
      <w:r w:rsidRPr="00532C78">
        <w:rPr>
          <w:rFonts w:ascii="Arial" w:hAnsi="Arial" w:cs="Arial"/>
          <w:color w:val="000000"/>
          <w:sz w:val="24"/>
          <w:szCs w:val="24"/>
        </w:rPr>
        <w:t xml:space="preserve">I hereby certify that I made the required efforts in good faith to confer with counsel for United and Yusuf </w:t>
      </w:r>
      <w:r w:rsidR="00532C78" w:rsidRPr="00532C78">
        <w:rPr>
          <w:rFonts w:ascii="Arial" w:hAnsi="Arial" w:cs="Arial"/>
          <w:color w:val="000000"/>
          <w:sz w:val="24"/>
          <w:szCs w:val="24"/>
        </w:rPr>
        <w:t>in</w:t>
      </w:r>
      <w:r w:rsidR="00532C78">
        <w:rPr>
          <w:rFonts w:ascii="Arial" w:hAnsi="Arial" w:cs="Arial"/>
          <w:color w:val="000000"/>
          <w:sz w:val="24"/>
          <w:szCs w:val="24"/>
        </w:rPr>
        <w:t xml:space="preserve"> order to </w:t>
      </w:r>
      <w:r w:rsidRPr="00532C78">
        <w:rPr>
          <w:rFonts w:ascii="Arial" w:hAnsi="Arial" w:cs="Arial"/>
          <w:color w:val="000000"/>
          <w:sz w:val="24"/>
          <w:szCs w:val="24"/>
        </w:rPr>
        <w:t>obtain the foregoing requested information.</w:t>
      </w:r>
    </w:p>
    <w:p w14:paraId="20B8F494" w14:textId="6AC67CC8" w:rsidR="003E264F" w:rsidRDefault="003E264F" w:rsidP="003E264F">
      <w:pPr>
        <w:ind w:firstLine="720"/>
        <w:jc w:val="both"/>
        <w:rPr>
          <w:rFonts w:ascii="Arial" w:hAnsi="Arial" w:cs="Arial"/>
          <w:color w:val="000000"/>
          <w:sz w:val="24"/>
          <w:szCs w:val="24"/>
        </w:rPr>
      </w:pPr>
      <w:r w:rsidRPr="00532C78">
        <w:rPr>
          <w:rFonts w:ascii="Arial" w:hAnsi="Arial" w:cs="Arial"/>
          <w:color w:val="000000"/>
          <w:sz w:val="24"/>
          <w:szCs w:val="24"/>
        </w:rPr>
        <w:t> </w:t>
      </w:r>
    </w:p>
    <w:p w14:paraId="5BADE52A" w14:textId="77777777" w:rsidR="00515429" w:rsidRPr="00532C78" w:rsidRDefault="00515429" w:rsidP="003E264F">
      <w:pPr>
        <w:ind w:firstLine="720"/>
        <w:jc w:val="both"/>
        <w:rPr>
          <w:rFonts w:ascii="Times New Roman" w:hAnsi="Times New Roman"/>
          <w:color w:val="000000"/>
          <w:sz w:val="24"/>
          <w:szCs w:val="24"/>
        </w:rPr>
      </w:pPr>
    </w:p>
    <w:p w14:paraId="1F0EDEEA" w14:textId="77777777" w:rsidR="00DA3C60" w:rsidRDefault="00DA3C60" w:rsidP="00DA3C60">
      <w:pPr>
        <w:autoSpaceDE w:val="0"/>
        <w:autoSpaceDN w:val="0"/>
        <w:adjustRightInd w:val="0"/>
        <w:spacing w:line="480" w:lineRule="auto"/>
        <w:ind w:left="5040" w:firstLine="720"/>
        <w:jc w:val="both"/>
        <w:outlineLvl w:val="0"/>
        <w:rPr>
          <w:rFonts w:ascii="CarlHartmann" w:hAnsi="CarlHartmann" w:cs="Arial"/>
          <w:color w:val="2F5496" w:themeColor="accent1" w:themeShade="BF"/>
          <w:sz w:val="88"/>
          <w:szCs w:val="88"/>
        </w:rPr>
      </w:pPr>
      <w:r>
        <w:rPr>
          <w:rFonts w:ascii="CarlHartmann" w:hAnsi="CarlHartmann" w:cs="Arial"/>
          <w:color w:val="2F5496" w:themeColor="accent1" w:themeShade="BF"/>
          <w:sz w:val="88"/>
          <w:szCs w:val="88"/>
        </w:rPr>
        <w:t>A</w:t>
      </w:r>
    </w:p>
    <w:p w14:paraId="02B74EE2" w14:textId="189ECC43" w:rsidR="003E264F" w:rsidRPr="00532C78" w:rsidRDefault="003E264F" w:rsidP="00DA3C60">
      <w:pPr>
        <w:rPr>
          <w:sz w:val="24"/>
          <w:szCs w:val="24"/>
        </w:rPr>
      </w:pPr>
    </w:p>
    <w:sectPr w:rsidR="003E264F" w:rsidRPr="00532C78" w:rsidSect="00DA4033">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BF39" w14:textId="77777777" w:rsidR="00B37FBA" w:rsidRDefault="00B37FBA">
      <w:r>
        <w:separator/>
      </w:r>
    </w:p>
  </w:endnote>
  <w:endnote w:type="continuationSeparator" w:id="0">
    <w:p w14:paraId="43CD3FFE" w14:textId="77777777" w:rsidR="00B37FBA" w:rsidRDefault="00B3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B56C" w14:textId="77777777" w:rsidR="00B37FBA" w:rsidRDefault="00B37FBA">
      <w:r>
        <w:separator/>
      </w:r>
    </w:p>
  </w:footnote>
  <w:footnote w:type="continuationSeparator" w:id="0">
    <w:p w14:paraId="06AF10B7" w14:textId="77777777" w:rsidR="00B37FBA" w:rsidRDefault="00B3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4F40" w14:textId="51007D89" w:rsidR="00510B41" w:rsidRDefault="00510B41" w:rsidP="00662715">
    <w:pPr>
      <w:pStyle w:val="Header"/>
    </w:pPr>
    <w:r>
      <w:t>Hamed’s Motion to Compel re Revised Claim Y-</w:t>
    </w:r>
    <w:r w:rsidR="00662715">
      <w:t>8</w:t>
    </w:r>
    <w:r>
      <w:t xml:space="preserve"> – </w:t>
    </w:r>
    <w:r w:rsidR="00662715">
      <w:t>Water Revenue Owed United</w:t>
    </w:r>
  </w:p>
  <w:p w14:paraId="64145DE1" w14:textId="77777777" w:rsidR="00510B41" w:rsidRDefault="00510B41">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510B41" w:rsidRPr="00F54002" w:rsidRDefault="00510B41">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5B47" w14:textId="77777777" w:rsidR="00510B41" w:rsidRDefault="00510B41" w:rsidP="00F303E0">
    <w:pPr>
      <w:pStyle w:val="Header"/>
      <w:jc w:val="center"/>
      <w:rPr>
        <w:b/>
        <w:sz w:val="26"/>
        <w:szCs w:val="26"/>
      </w:rPr>
    </w:pPr>
    <w:r w:rsidRPr="00684598">
      <w:rPr>
        <w:b/>
        <w:sz w:val="26"/>
        <w:szCs w:val="26"/>
      </w:rPr>
      <w:t>SUPERIOR COURT OF THE VIRGIN ISLANDS</w:t>
    </w:r>
  </w:p>
  <w:p w14:paraId="22077E06" w14:textId="77777777" w:rsidR="00510B41" w:rsidRDefault="00510B41" w:rsidP="00F303E0">
    <w:pPr>
      <w:pStyle w:val="Header"/>
      <w:jc w:val="center"/>
      <w:rPr>
        <w:b/>
        <w:sz w:val="26"/>
        <w:szCs w:val="26"/>
      </w:rPr>
    </w:pPr>
    <w:r>
      <w:rPr>
        <w:b/>
        <w:sz w:val="26"/>
        <w:szCs w:val="26"/>
      </w:rPr>
      <w:t>DIVISION OF ST. CROIX</w:t>
    </w:r>
  </w:p>
  <w:p w14:paraId="147A6DBF" w14:textId="77777777" w:rsidR="00510B41" w:rsidRPr="00684598" w:rsidRDefault="00510B41"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B0E"/>
    <w:multiLevelType w:val="hybridMultilevel"/>
    <w:tmpl w:val="1DB4D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758A"/>
    <w:multiLevelType w:val="hybridMultilevel"/>
    <w:tmpl w:val="E2101908"/>
    <w:lvl w:ilvl="0" w:tplc="914EF1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F614D"/>
    <w:multiLevelType w:val="hybridMultilevel"/>
    <w:tmpl w:val="044A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6A0"/>
    <w:multiLevelType w:val="hybridMultilevel"/>
    <w:tmpl w:val="A6CC8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D5511"/>
    <w:multiLevelType w:val="hybridMultilevel"/>
    <w:tmpl w:val="04523F84"/>
    <w:lvl w:ilvl="0" w:tplc="1CB482B8">
      <w:start w:val="1"/>
      <w:numFmt w:val="decimal"/>
      <w:lvlText w:val="%1."/>
      <w:lvlJc w:val="left"/>
      <w:pPr>
        <w:ind w:left="117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D3EEA"/>
    <w:multiLevelType w:val="hybridMultilevel"/>
    <w:tmpl w:val="BE507EE8"/>
    <w:lvl w:ilvl="0" w:tplc="EBD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E40C3"/>
    <w:multiLevelType w:val="hybridMultilevel"/>
    <w:tmpl w:val="48960AF6"/>
    <w:lvl w:ilvl="0" w:tplc="04090013">
      <w:start w:val="1"/>
      <w:numFmt w:val="upperRoman"/>
      <w:lvlText w:val="%1."/>
      <w:lvlJc w:val="right"/>
      <w:pPr>
        <w:ind w:left="1170" w:hanging="720"/>
      </w:pPr>
      <w:rPr>
        <w:rFonts w:hint="default"/>
        <w:b/>
        <w:bCs w:val="0"/>
        <w:i w:val="0"/>
        <w:iCs w:val="0"/>
      </w:rPr>
    </w:lvl>
    <w:lvl w:ilvl="1" w:tplc="EABCC99C">
      <w:start w:val="2"/>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79531B7"/>
    <w:multiLevelType w:val="hybridMultilevel"/>
    <w:tmpl w:val="1408FE68"/>
    <w:lvl w:ilvl="0" w:tplc="F418F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CB4E87"/>
    <w:multiLevelType w:val="hybridMultilevel"/>
    <w:tmpl w:val="87FA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8123C3"/>
    <w:multiLevelType w:val="hybridMultilevel"/>
    <w:tmpl w:val="94AE7E28"/>
    <w:lvl w:ilvl="0" w:tplc="EC1A62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647F9"/>
    <w:multiLevelType w:val="hybridMultilevel"/>
    <w:tmpl w:val="B636E5F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3FE87A2E"/>
    <w:multiLevelType w:val="hybridMultilevel"/>
    <w:tmpl w:val="E2A47314"/>
    <w:lvl w:ilvl="0" w:tplc="4F3C1EEC">
      <w:start w:val="1"/>
      <w:numFmt w:val="upperLetter"/>
      <w:lvlText w:val="%1."/>
      <w:lvlJc w:val="left"/>
      <w:pPr>
        <w:ind w:left="1080" w:hanging="720"/>
      </w:pPr>
      <w:rPr>
        <w:rFonts w:hint="default"/>
        <w:b/>
        <w:bCs w:val="0"/>
        <w:i w:val="0"/>
        <w:iCs w:val="0"/>
      </w:rPr>
    </w:lvl>
    <w:lvl w:ilvl="1" w:tplc="291EADEE">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62576"/>
    <w:multiLevelType w:val="hybridMultilevel"/>
    <w:tmpl w:val="B8E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05FB1"/>
    <w:multiLevelType w:val="hybridMultilevel"/>
    <w:tmpl w:val="9842A496"/>
    <w:lvl w:ilvl="0" w:tplc="33ACBEA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6441F"/>
    <w:multiLevelType w:val="hybridMultilevel"/>
    <w:tmpl w:val="F866F572"/>
    <w:lvl w:ilvl="0" w:tplc="A970C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8604B5"/>
    <w:multiLevelType w:val="hybridMultilevel"/>
    <w:tmpl w:val="CF4AEACA"/>
    <w:lvl w:ilvl="0" w:tplc="329858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50864"/>
    <w:multiLevelType w:val="hybridMultilevel"/>
    <w:tmpl w:val="3282073C"/>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3D452D4">
      <w:numFmt w:val="bullet"/>
      <w:lvlText w:val=""/>
      <w:lvlJc w:val="left"/>
      <w:pPr>
        <w:ind w:left="2880" w:hanging="360"/>
      </w:pPr>
      <w:rPr>
        <w:rFonts w:ascii="Symbol" w:eastAsiaTheme="minorHAns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640AA"/>
    <w:multiLevelType w:val="hybridMultilevel"/>
    <w:tmpl w:val="E458B2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24A6D7F"/>
    <w:multiLevelType w:val="hybridMultilevel"/>
    <w:tmpl w:val="8F62416A"/>
    <w:lvl w:ilvl="0" w:tplc="2E12E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33BE7"/>
    <w:multiLevelType w:val="hybridMultilevel"/>
    <w:tmpl w:val="9A10C9F8"/>
    <w:lvl w:ilvl="0" w:tplc="57C24780">
      <w:start w:val="2014"/>
      <w:numFmt w:val="bullet"/>
      <w:lvlText w:val=""/>
      <w:lvlJc w:val="left"/>
      <w:pPr>
        <w:ind w:left="2088" w:hanging="360"/>
      </w:pPr>
      <w:rPr>
        <w:rFonts w:ascii="Symbol" w:eastAsiaTheme="minorHAnsi" w:hAnsi="Symbol" w:cs="Aria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5" w15:restartNumberingAfterBreak="0">
    <w:nsid w:val="6AAA36DD"/>
    <w:multiLevelType w:val="hybridMultilevel"/>
    <w:tmpl w:val="969671D4"/>
    <w:lvl w:ilvl="0" w:tplc="369418FA">
      <w:start w:val="1"/>
      <w:numFmt w:val="upperRoman"/>
      <w:lvlText w:val="%1."/>
      <w:lvlJc w:val="righ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E5309"/>
    <w:multiLevelType w:val="hybridMultilevel"/>
    <w:tmpl w:val="96EC8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B215AF"/>
    <w:multiLevelType w:val="hybridMultilevel"/>
    <w:tmpl w:val="255A3322"/>
    <w:lvl w:ilvl="0" w:tplc="0C4068CE">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87586"/>
    <w:multiLevelType w:val="hybridMultilevel"/>
    <w:tmpl w:val="ADF0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476622"/>
    <w:multiLevelType w:val="hybridMultilevel"/>
    <w:tmpl w:val="36363290"/>
    <w:lvl w:ilvl="0" w:tplc="0409000F">
      <w:start w:val="1"/>
      <w:numFmt w:val="decimal"/>
      <w:lvlText w:val="%1."/>
      <w:lvlJc w:val="left"/>
      <w:pPr>
        <w:ind w:left="1080" w:hanging="720"/>
      </w:pPr>
      <w:rPr>
        <w:rFonts w:hint="default"/>
        <w:b w:val="0"/>
        <w:bCs/>
        <w:i/>
        <w:iCs/>
      </w:rPr>
    </w:lvl>
    <w:lvl w:ilvl="1" w:tplc="375AF4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31FFF"/>
    <w:multiLevelType w:val="hybridMultilevel"/>
    <w:tmpl w:val="BEBEF7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6306A"/>
    <w:multiLevelType w:val="hybridMultilevel"/>
    <w:tmpl w:val="99BAE950"/>
    <w:lvl w:ilvl="0" w:tplc="7F369C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F6C0E"/>
    <w:multiLevelType w:val="hybridMultilevel"/>
    <w:tmpl w:val="1ECCD8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3A5E5B"/>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4007D"/>
    <w:multiLevelType w:val="hybridMultilevel"/>
    <w:tmpl w:val="857428A4"/>
    <w:lvl w:ilvl="0" w:tplc="57C24780">
      <w:start w:val="201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0"/>
  </w:num>
  <w:num w:numId="3">
    <w:abstractNumId w:val="20"/>
  </w:num>
  <w:num w:numId="4">
    <w:abstractNumId w:val="36"/>
  </w:num>
  <w:num w:numId="5">
    <w:abstractNumId w:val="10"/>
  </w:num>
  <w:num w:numId="6">
    <w:abstractNumId w:val="11"/>
  </w:num>
  <w:num w:numId="7">
    <w:abstractNumId w:val="33"/>
  </w:num>
  <w:num w:numId="8">
    <w:abstractNumId w:val="13"/>
  </w:num>
  <w:num w:numId="9">
    <w:abstractNumId w:val="1"/>
  </w:num>
  <w:num w:numId="10">
    <w:abstractNumId w:val="32"/>
  </w:num>
  <w:num w:numId="11">
    <w:abstractNumId w:val="25"/>
  </w:num>
  <w:num w:numId="12">
    <w:abstractNumId w:val="21"/>
  </w:num>
  <w:num w:numId="13">
    <w:abstractNumId w:val="2"/>
  </w:num>
  <w:num w:numId="14">
    <w:abstractNumId w:val="8"/>
  </w:num>
  <w:num w:numId="15">
    <w:abstractNumId w:val="6"/>
  </w:num>
  <w:num w:numId="16">
    <w:abstractNumId w:val="34"/>
  </w:num>
  <w:num w:numId="17">
    <w:abstractNumId w:val="27"/>
  </w:num>
  <w:num w:numId="18">
    <w:abstractNumId w:val="0"/>
  </w:num>
  <w:num w:numId="19">
    <w:abstractNumId w:val="12"/>
  </w:num>
  <w:num w:numId="20">
    <w:abstractNumId w:val="37"/>
  </w:num>
  <w:num w:numId="21">
    <w:abstractNumId w:val="24"/>
  </w:num>
  <w:num w:numId="22">
    <w:abstractNumId w:val="14"/>
  </w:num>
  <w:num w:numId="23">
    <w:abstractNumId w:val="35"/>
  </w:num>
  <w:num w:numId="24">
    <w:abstractNumId w:val="31"/>
  </w:num>
  <w:num w:numId="25">
    <w:abstractNumId w:val="7"/>
  </w:num>
  <w:num w:numId="26">
    <w:abstractNumId w:val="17"/>
  </w:num>
  <w:num w:numId="27">
    <w:abstractNumId w:val="5"/>
  </w:num>
  <w:num w:numId="28">
    <w:abstractNumId w:val="15"/>
  </w:num>
  <w:num w:numId="29">
    <w:abstractNumId w:val="19"/>
  </w:num>
  <w:num w:numId="30">
    <w:abstractNumId w:val="23"/>
  </w:num>
  <w:num w:numId="31">
    <w:abstractNumId w:val="18"/>
  </w:num>
  <w:num w:numId="32">
    <w:abstractNumId w:val="16"/>
  </w:num>
  <w:num w:numId="33">
    <w:abstractNumId w:val="28"/>
  </w:num>
  <w:num w:numId="34">
    <w:abstractNumId w:val="9"/>
  </w:num>
  <w:num w:numId="35">
    <w:abstractNumId w:val="22"/>
  </w:num>
  <w:num w:numId="36">
    <w:abstractNumId w:val="4"/>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51B8"/>
    <w:rsid w:val="000055AD"/>
    <w:rsid w:val="0001604E"/>
    <w:rsid w:val="00023D63"/>
    <w:rsid w:val="00023EAE"/>
    <w:rsid w:val="00031CCF"/>
    <w:rsid w:val="00033B78"/>
    <w:rsid w:val="00036F96"/>
    <w:rsid w:val="00040334"/>
    <w:rsid w:val="0004306D"/>
    <w:rsid w:val="000503ED"/>
    <w:rsid w:val="000541F9"/>
    <w:rsid w:val="000548CA"/>
    <w:rsid w:val="00065EE5"/>
    <w:rsid w:val="00081296"/>
    <w:rsid w:val="00085414"/>
    <w:rsid w:val="00095ABC"/>
    <w:rsid w:val="000A255B"/>
    <w:rsid w:val="000A5111"/>
    <w:rsid w:val="000B0AC6"/>
    <w:rsid w:val="000B15A0"/>
    <w:rsid w:val="000B7CFB"/>
    <w:rsid w:val="000C1964"/>
    <w:rsid w:val="000C5460"/>
    <w:rsid w:val="000E2BE8"/>
    <w:rsid w:val="000E56BC"/>
    <w:rsid w:val="000E6A04"/>
    <w:rsid w:val="000F0C1D"/>
    <w:rsid w:val="000F574E"/>
    <w:rsid w:val="001144AB"/>
    <w:rsid w:val="00121239"/>
    <w:rsid w:val="00124296"/>
    <w:rsid w:val="00130B82"/>
    <w:rsid w:val="00141C87"/>
    <w:rsid w:val="001459AD"/>
    <w:rsid w:val="0015008A"/>
    <w:rsid w:val="00150E15"/>
    <w:rsid w:val="00167CAB"/>
    <w:rsid w:val="00192B61"/>
    <w:rsid w:val="00197307"/>
    <w:rsid w:val="001A7838"/>
    <w:rsid w:val="001B524C"/>
    <w:rsid w:val="001C0B2D"/>
    <w:rsid w:val="001D1079"/>
    <w:rsid w:val="001D107D"/>
    <w:rsid w:val="001E5BC7"/>
    <w:rsid w:val="001F17D8"/>
    <w:rsid w:val="0020181E"/>
    <w:rsid w:val="0020492F"/>
    <w:rsid w:val="00207681"/>
    <w:rsid w:val="002127DC"/>
    <w:rsid w:val="002173F8"/>
    <w:rsid w:val="00220335"/>
    <w:rsid w:val="0022463C"/>
    <w:rsid w:val="0023558C"/>
    <w:rsid w:val="00237932"/>
    <w:rsid w:val="00241089"/>
    <w:rsid w:val="00243D4C"/>
    <w:rsid w:val="002445A0"/>
    <w:rsid w:val="0024576D"/>
    <w:rsid w:val="0024623E"/>
    <w:rsid w:val="002473FE"/>
    <w:rsid w:val="0025218B"/>
    <w:rsid w:val="00262B31"/>
    <w:rsid w:val="00264846"/>
    <w:rsid w:val="002652AF"/>
    <w:rsid w:val="00270EFF"/>
    <w:rsid w:val="002712FE"/>
    <w:rsid w:val="00272BFB"/>
    <w:rsid w:val="002737F3"/>
    <w:rsid w:val="00282C50"/>
    <w:rsid w:val="002842E1"/>
    <w:rsid w:val="002A2319"/>
    <w:rsid w:val="002B054E"/>
    <w:rsid w:val="002B7979"/>
    <w:rsid w:val="002C0174"/>
    <w:rsid w:val="002C1038"/>
    <w:rsid w:val="002C3731"/>
    <w:rsid w:val="002C3BD6"/>
    <w:rsid w:val="002C58CD"/>
    <w:rsid w:val="002D0943"/>
    <w:rsid w:val="002D6A1E"/>
    <w:rsid w:val="002E68DD"/>
    <w:rsid w:val="002F1D47"/>
    <w:rsid w:val="002F6108"/>
    <w:rsid w:val="002F6C40"/>
    <w:rsid w:val="00324234"/>
    <w:rsid w:val="00342A75"/>
    <w:rsid w:val="0034539E"/>
    <w:rsid w:val="003524C5"/>
    <w:rsid w:val="00352A51"/>
    <w:rsid w:val="00353F35"/>
    <w:rsid w:val="00354158"/>
    <w:rsid w:val="00356241"/>
    <w:rsid w:val="00361449"/>
    <w:rsid w:val="0036606A"/>
    <w:rsid w:val="00366E16"/>
    <w:rsid w:val="00370377"/>
    <w:rsid w:val="00373623"/>
    <w:rsid w:val="00375CD3"/>
    <w:rsid w:val="00377288"/>
    <w:rsid w:val="00390A59"/>
    <w:rsid w:val="003938E2"/>
    <w:rsid w:val="0039501E"/>
    <w:rsid w:val="00397F19"/>
    <w:rsid w:val="003A0B66"/>
    <w:rsid w:val="003B03A6"/>
    <w:rsid w:val="003B1931"/>
    <w:rsid w:val="003B437F"/>
    <w:rsid w:val="003B79A3"/>
    <w:rsid w:val="003C26AB"/>
    <w:rsid w:val="003D073A"/>
    <w:rsid w:val="003D2C27"/>
    <w:rsid w:val="003D70EA"/>
    <w:rsid w:val="003E264F"/>
    <w:rsid w:val="003E3EAB"/>
    <w:rsid w:val="00415C2A"/>
    <w:rsid w:val="00417AE7"/>
    <w:rsid w:val="00420265"/>
    <w:rsid w:val="00422ADE"/>
    <w:rsid w:val="004254C1"/>
    <w:rsid w:val="004324CB"/>
    <w:rsid w:val="00433B09"/>
    <w:rsid w:val="00444626"/>
    <w:rsid w:val="004506F5"/>
    <w:rsid w:val="00452A32"/>
    <w:rsid w:val="00461492"/>
    <w:rsid w:val="00465768"/>
    <w:rsid w:val="004668A8"/>
    <w:rsid w:val="004702CC"/>
    <w:rsid w:val="0047268A"/>
    <w:rsid w:val="004774A2"/>
    <w:rsid w:val="00477D41"/>
    <w:rsid w:val="004878E1"/>
    <w:rsid w:val="0049264F"/>
    <w:rsid w:val="004A062F"/>
    <w:rsid w:val="004A07A1"/>
    <w:rsid w:val="004A633E"/>
    <w:rsid w:val="004B3FBE"/>
    <w:rsid w:val="004B4E6F"/>
    <w:rsid w:val="004B50E7"/>
    <w:rsid w:val="004B56F0"/>
    <w:rsid w:val="004B7351"/>
    <w:rsid w:val="004C1DC1"/>
    <w:rsid w:val="004D2782"/>
    <w:rsid w:val="004D7568"/>
    <w:rsid w:val="004E63E2"/>
    <w:rsid w:val="004E71A5"/>
    <w:rsid w:val="004F09C6"/>
    <w:rsid w:val="00510B41"/>
    <w:rsid w:val="00515429"/>
    <w:rsid w:val="0052250E"/>
    <w:rsid w:val="005266B1"/>
    <w:rsid w:val="005275A0"/>
    <w:rsid w:val="005315E2"/>
    <w:rsid w:val="0053184E"/>
    <w:rsid w:val="00532C78"/>
    <w:rsid w:val="005332D7"/>
    <w:rsid w:val="00536E97"/>
    <w:rsid w:val="005378A1"/>
    <w:rsid w:val="005410E0"/>
    <w:rsid w:val="00542280"/>
    <w:rsid w:val="00543390"/>
    <w:rsid w:val="00543D79"/>
    <w:rsid w:val="00545692"/>
    <w:rsid w:val="00547BC9"/>
    <w:rsid w:val="00551330"/>
    <w:rsid w:val="00561FB1"/>
    <w:rsid w:val="005664BD"/>
    <w:rsid w:val="0056747F"/>
    <w:rsid w:val="0058080A"/>
    <w:rsid w:val="00582671"/>
    <w:rsid w:val="005837A9"/>
    <w:rsid w:val="005977FF"/>
    <w:rsid w:val="005A06DD"/>
    <w:rsid w:val="005A3374"/>
    <w:rsid w:val="005A3B55"/>
    <w:rsid w:val="005A7DAE"/>
    <w:rsid w:val="005B5283"/>
    <w:rsid w:val="005C1481"/>
    <w:rsid w:val="005C5FD1"/>
    <w:rsid w:val="005C760A"/>
    <w:rsid w:val="005D0978"/>
    <w:rsid w:val="005D3E30"/>
    <w:rsid w:val="005D4F9C"/>
    <w:rsid w:val="005E0EDE"/>
    <w:rsid w:val="005E23C8"/>
    <w:rsid w:val="005F4FB7"/>
    <w:rsid w:val="00601B26"/>
    <w:rsid w:val="0060355F"/>
    <w:rsid w:val="00605126"/>
    <w:rsid w:val="00611D1A"/>
    <w:rsid w:val="006175CC"/>
    <w:rsid w:val="00625EF7"/>
    <w:rsid w:val="00631C24"/>
    <w:rsid w:val="00634325"/>
    <w:rsid w:val="00640D82"/>
    <w:rsid w:val="00641C64"/>
    <w:rsid w:val="00652EBB"/>
    <w:rsid w:val="006548BD"/>
    <w:rsid w:val="00654A42"/>
    <w:rsid w:val="00654B39"/>
    <w:rsid w:val="006577EF"/>
    <w:rsid w:val="00662715"/>
    <w:rsid w:val="00674E01"/>
    <w:rsid w:val="00682FAA"/>
    <w:rsid w:val="00683709"/>
    <w:rsid w:val="00683A5C"/>
    <w:rsid w:val="006902EB"/>
    <w:rsid w:val="006A7195"/>
    <w:rsid w:val="006C5EED"/>
    <w:rsid w:val="006C66A8"/>
    <w:rsid w:val="006D159E"/>
    <w:rsid w:val="006D28BD"/>
    <w:rsid w:val="006E352D"/>
    <w:rsid w:val="006E45E9"/>
    <w:rsid w:val="006E7CA2"/>
    <w:rsid w:val="006F6CD3"/>
    <w:rsid w:val="00703936"/>
    <w:rsid w:val="00712E51"/>
    <w:rsid w:val="00713437"/>
    <w:rsid w:val="00717A64"/>
    <w:rsid w:val="007203A7"/>
    <w:rsid w:val="00721A0F"/>
    <w:rsid w:val="00727FF2"/>
    <w:rsid w:val="00734B84"/>
    <w:rsid w:val="0073517D"/>
    <w:rsid w:val="00741740"/>
    <w:rsid w:val="0075011D"/>
    <w:rsid w:val="0076116D"/>
    <w:rsid w:val="00774312"/>
    <w:rsid w:val="0079123D"/>
    <w:rsid w:val="007A16F0"/>
    <w:rsid w:val="007A4A7B"/>
    <w:rsid w:val="007B31FB"/>
    <w:rsid w:val="007B772E"/>
    <w:rsid w:val="007C3E22"/>
    <w:rsid w:val="007E037B"/>
    <w:rsid w:val="007E0BE0"/>
    <w:rsid w:val="007E24FD"/>
    <w:rsid w:val="007E4DCE"/>
    <w:rsid w:val="007E693D"/>
    <w:rsid w:val="007F168A"/>
    <w:rsid w:val="00800ACB"/>
    <w:rsid w:val="00806803"/>
    <w:rsid w:val="008172D3"/>
    <w:rsid w:val="00820092"/>
    <w:rsid w:val="00826081"/>
    <w:rsid w:val="00827CD5"/>
    <w:rsid w:val="00830DFD"/>
    <w:rsid w:val="008338A1"/>
    <w:rsid w:val="00845472"/>
    <w:rsid w:val="008465D0"/>
    <w:rsid w:val="00856087"/>
    <w:rsid w:val="00857B71"/>
    <w:rsid w:val="00861203"/>
    <w:rsid w:val="00873FFE"/>
    <w:rsid w:val="00877AD6"/>
    <w:rsid w:val="008944F9"/>
    <w:rsid w:val="008A090F"/>
    <w:rsid w:val="008A62CB"/>
    <w:rsid w:val="008A6EB3"/>
    <w:rsid w:val="008B39F3"/>
    <w:rsid w:val="008B3F73"/>
    <w:rsid w:val="008B45DC"/>
    <w:rsid w:val="008B7DEF"/>
    <w:rsid w:val="008C72E7"/>
    <w:rsid w:val="008D0D43"/>
    <w:rsid w:val="008D2A7B"/>
    <w:rsid w:val="008E2A30"/>
    <w:rsid w:val="008F20C5"/>
    <w:rsid w:val="009035A8"/>
    <w:rsid w:val="00905A1D"/>
    <w:rsid w:val="00912F07"/>
    <w:rsid w:val="009139B2"/>
    <w:rsid w:val="00916995"/>
    <w:rsid w:val="009207F3"/>
    <w:rsid w:val="009226B9"/>
    <w:rsid w:val="00926D85"/>
    <w:rsid w:val="0093555B"/>
    <w:rsid w:val="00940606"/>
    <w:rsid w:val="00943050"/>
    <w:rsid w:val="00944E73"/>
    <w:rsid w:val="009548B5"/>
    <w:rsid w:val="00970ADE"/>
    <w:rsid w:val="00987377"/>
    <w:rsid w:val="0099061E"/>
    <w:rsid w:val="00992ABE"/>
    <w:rsid w:val="009952D7"/>
    <w:rsid w:val="009A5745"/>
    <w:rsid w:val="009C5600"/>
    <w:rsid w:val="009D07EF"/>
    <w:rsid w:val="009D3333"/>
    <w:rsid w:val="009D3F3C"/>
    <w:rsid w:val="009E45B0"/>
    <w:rsid w:val="009F4DF3"/>
    <w:rsid w:val="009F7B90"/>
    <w:rsid w:val="00A018FB"/>
    <w:rsid w:val="00A05F83"/>
    <w:rsid w:val="00A067D1"/>
    <w:rsid w:val="00A20CAB"/>
    <w:rsid w:val="00A308DE"/>
    <w:rsid w:val="00A3571E"/>
    <w:rsid w:val="00A36EA1"/>
    <w:rsid w:val="00A414AB"/>
    <w:rsid w:val="00A41EA8"/>
    <w:rsid w:val="00A51586"/>
    <w:rsid w:val="00A604E3"/>
    <w:rsid w:val="00A61641"/>
    <w:rsid w:val="00A64DA8"/>
    <w:rsid w:val="00A731FF"/>
    <w:rsid w:val="00A91DE3"/>
    <w:rsid w:val="00A93B6E"/>
    <w:rsid w:val="00A93DA0"/>
    <w:rsid w:val="00AA0469"/>
    <w:rsid w:val="00AA439C"/>
    <w:rsid w:val="00AB03DC"/>
    <w:rsid w:val="00AB5A30"/>
    <w:rsid w:val="00AB6C75"/>
    <w:rsid w:val="00AC4C9E"/>
    <w:rsid w:val="00AC5B00"/>
    <w:rsid w:val="00AD63A1"/>
    <w:rsid w:val="00AD721A"/>
    <w:rsid w:val="00AE2DD4"/>
    <w:rsid w:val="00AE7CAF"/>
    <w:rsid w:val="00AF0BCD"/>
    <w:rsid w:val="00AF0F43"/>
    <w:rsid w:val="00AF3732"/>
    <w:rsid w:val="00AF48A9"/>
    <w:rsid w:val="00AF4C09"/>
    <w:rsid w:val="00AF775F"/>
    <w:rsid w:val="00B00010"/>
    <w:rsid w:val="00B12F9E"/>
    <w:rsid w:val="00B204A5"/>
    <w:rsid w:val="00B22879"/>
    <w:rsid w:val="00B32653"/>
    <w:rsid w:val="00B37FBA"/>
    <w:rsid w:val="00B427DE"/>
    <w:rsid w:val="00B472DB"/>
    <w:rsid w:val="00B52190"/>
    <w:rsid w:val="00B73FB7"/>
    <w:rsid w:val="00B80F63"/>
    <w:rsid w:val="00B849FC"/>
    <w:rsid w:val="00B87DD5"/>
    <w:rsid w:val="00B97B4F"/>
    <w:rsid w:val="00BA0DA7"/>
    <w:rsid w:val="00BA4876"/>
    <w:rsid w:val="00BC1C3A"/>
    <w:rsid w:val="00BD6E98"/>
    <w:rsid w:val="00BE2407"/>
    <w:rsid w:val="00BF4A3C"/>
    <w:rsid w:val="00C03FCB"/>
    <w:rsid w:val="00C10B5D"/>
    <w:rsid w:val="00C16D5E"/>
    <w:rsid w:val="00C17782"/>
    <w:rsid w:val="00C2268E"/>
    <w:rsid w:val="00C258D9"/>
    <w:rsid w:val="00C27A6E"/>
    <w:rsid w:val="00C35CB5"/>
    <w:rsid w:val="00C42C69"/>
    <w:rsid w:val="00C521C2"/>
    <w:rsid w:val="00C61E2B"/>
    <w:rsid w:val="00C6421A"/>
    <w:rsid w:val="00C7582B"/>
    <w:rsid w:val="00C77605"/>
    <w:rsid w:val="00C7792E"/>
    <w:rsid w:val="00C823C2"/>
    <w:rsid w:val="00C85689"/>
    <w:rsid w:val="00C86B72"/>
    <w:rsid w:val="00C86E3C"/>
    <w:rsid w:val="00C92050"/>
    <w:rsid w:val="00C93D45"/>
    <w:rsid w:val="00C95F46"/>
    <w:rsid w:val="00CA192C"/>
    <w:rsid w:val="00CA1FC1"/>
    <w:rsid w:val="00CA44C7"/>
    <w:rsid w:val="00CB0CE6"/>
    <w:rsid w:val="00CC472E"/>
    <w:rsid w:val="00CC47B5"/>
    <w:rsid w:val="00CC5A10"/>
    <w:rsid w:val="00CD088B"/>
    <w:rsid w:val="00CE33CC"/>
    <w:rsid w:val="00CE37AD"/>
    <w:rsid w:val="00CF1CC6"/>
    <w:rsid w:val="00D00771"/>
    <w:rsid w:val="00D03023"/>
    <w:rsid w:val="00D061A8"/>
    <w:rsid w:val="00D153C3"/>
    <w:rsid w:val="00D259DE"/>
    <w:rsid w:val="00D45F85"/>
    <w:rsid w:val="00D47FA8"/>
    <w:rsid w:val="00D57904"/>
    <w:rsid w:val="00D64268"/>
    <w:rsid w:val="00D77587"/>
    <w:rsid w:val="00D86DD2"/>
    <w:rsid w:val="00D9183A"/>
    <w:rsid w:val="00DA3C60"/>
    <w:rsid w:val="00DA3CF4"/>
    <w:rsid w:val="00DA4033"/>
    <w:rsid w:val="00DC20E5"/>
    <w:rsid w:val="00DC4869"/>
    <w:rsid w:val="00DD317C"/>
    <w:rsid w:val="00DD5484"/>
    <w:rsid w:val="00DD6CAD"/>
    <w:rsid w:val="00DE1BC6"/>
    <w:rsid w:val="00DF3624"/>
    <w:rsid w:val="00E011FA"/>
    <w:rsid w:val="00E0145E"/>
    <w:rsid w:val="00E07DCB"/>
    <w:rsid w:val="00E24023"/>
    <w:rsid w:val="00E24A30"/>
    <w:rsid w:val="00E276C7"/>
    <w:rsid w:val="00E3581E"/>
    <w:rsid w:val="00E35DAB"/>
    <w:rsid w:val="00E41ECA"/>
    <w:rsid w:val="00E46352"/>
    <w:rsid w:val="00E51799"/>
    <w:rsid w:val="00E558E2"/>
    <w:rsid w:val="00E61A65"/>
    <w:rsid w:val="00E701FC"/>
    <w:rsid w:val="00E73B42"/>
    <w:rsid w:val="00E746DA"/>
    <w:rsid w:val="00E847D2"/>
    <w:rsid w:val="00E90940"/>
    <w:rsid w:val="00E92553"/>
    <w:rsid w:val="00EA4CEE"/>
    <w:rsid w:val="00EA650D"/>
    <w:rsid w:val="00EB1247"/>
    <w:rsid w:val="00EB1FF8"/>
    <w:rsid w:val="00EB566A"/>
    <w:rsid w:val="00EC22C6"/>
    <w:rsid w:val="00EC2901"/>
    <w:rsid w:val="00EC504B"/>
    <w:rsid w:val="00EC69D1"/>
    <w:rsid w:val="00EC6A84"/>
    <w:rsid w:val="00ED7F0C"/>
    <w:rsid w:val="00F07277"/>
    <w:rsid w:val="00F16F0E"/>
    <w:rsid w:val="00F20E69"/>
    <w:rsid w:val="00F21338"/>
    <w:rsid w:val="00F22C96"/>
    <w:rsid w:val="00F274AC"/>
    <w:rsid w:val="00F303E0"/>
    <w:rsid w:val="00F43068"/>
    <w:rsid w:val="00F43D3B"/>
    <w:rsid w:val="00F45ED8"/>
    <w:rsid w:val="00F52778"/>
    <w:rsid w:val="00F6319B"/>
    <w:rsid w:val="00F65F0E"/>
    <w:rsid w:val="00F7313D"/>
    <w:rsid w:val="00F7349A"/>
    <w:rsid w:val="00F74DE7"/>
    <w:rsid w:val="00F9243D"/>
    <w:rsid w:val="00F9531D"/>
    <w:rsid w:val="00F97862"/>
    <w:rsid w:val="00FA47E2"/>
    <w:rsid w:val="00FA5151"/>
    <w:rsid w:val="00FB01E3"/>
    <w:rsid w:val="00FB5834"/>
    <w:rsid w:val="00FC400C"/>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601B2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92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3D"/>
    <w:rPr>
      <w:rFonts w:ascii="Segoe UI" w:hAnsi="Segoe UI" w:cs="Segoe UI"/>
      <w:sz w:val="18"/>
      <w:szCs w:val="18"/>
    </w:rPr>
  </w:style>
  <w:style w:type="character" w:styleId="UnresolvedMention">
    <w:name w:val="Unresolved Mention"/>
    <w:basedOn w:val="DefaultParagraphFont"/>
    <w:uiPriority w:val="99"/>
    <w:semiHidden/>
    <w:unhideWhenUsed/>
    <w:rsid w:val="00DA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497964876">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483765315">
      <w:bodyDiv w:val="1"/>
      <w:marLeft w:val="0"/>
      <w:marRight w:val="0"/>
      <w:marTop w:val="0"/>
      <w:marBottom w:val="0"/>
      <w:divBdr>
        <w:top w:val="none" w:sz="0" w:space="0" w:color="auto"/>
        <w:left w:val="none" w:sz="0" w:space="0" w:color="auto"/>
        <w:bottom w:val="none" w:sz="0" w:space="0" w:color="auto"/>
        <w:right w:val="none" w:sz="0" w:space="0" w:color="auto"/>
      </w:divBdr>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778330305">
      <w:bodyDiv w:val="1"/>
      <w:marLeft w:val="0"/>
      <w:marRight w:val="0"/>
      <w:marTop w:val="0"/>
      <w:marBottom w:val="0"/>
      <w:divBdr>
        <w:top w:val="none" w:sz="0" w:space="0" w:color="auto"/>
        <w:left w:val="none" w:sz="0" w:space="0" w:color="auto"/>
        <w:bottom w:val="none" w:sz="0" w:space="0" w:color="auto"/>
        <w:right w:val="none" w:sz="0" w:space="0" w:color="auto"/>
      </w:divBdr>
    </w:div>
    <w:div w:id="1902980673">
      <w:bodyDiv w:val="1"/>
      <w:marLeft w:val="0"/>
      <w:marRight w:val="0"/>
      <w:marTop w:val="0"/>
      <w:marBottom w:val="0"/>
      <w:divBdr>
        <w:top w:val="none" w:sz="0" w:space="0" w:color="auto"/>
        <w:left w:val="none" w:sz="0" w:space="0" w:color="auto"/>
        <w:bottom w:val="none" w:sz="0" w:space="0" w:color="auto"/>
        <w:right w:val="none" w:sz="0" w:space="0" w:color="auto"/>
      </w:divBdr>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mlaw@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7F60-74CF-4F0B-890B-BF7FF242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cp:revision>
  <dcterms:created xsi:type="dcterms:W3CDTF">2019-10-02T15:43:00Z</dcterms:created>
  <dcterms:modified xsi:type="dcterms:W3CDTF">2019-10-02T15:43:00Z</dcterms:modified>
</cp:coreProperties>
</file>